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367B" w14:textId="7927373A" w:rsidR="00B563BB" w:rsidRDefault="00A032BF">
      <w:pPr>
        <w:spacing w:line="278" w:lineRule="auto"/>
        <w:rPr>
          <w:rFonts w:cstheme="minorHAnsi"/>
          <w:b/>
          <w:bCs/>
          <w:noProof/>
          <w:color w:val="000000"/>
          <w:sz w:val="36"/>
          <w:szCs w:val="36"/>
          <w14:ligatures w14:val="standardContextual"/>
        </w:rPr>
      </w:pPr>
      <w:r>
        <w:rPr>
          <w:rFonts w:cstheme="minorHAnsi"/>
          <w:b/>
          <w:bCs/>
          <w:noProof/>
          <w:color w:val="000000"/>
          <w:sz w:val="36"/>
          <w:szCs w:val="36"/>
          <w14:ligatures w14:val="standardContextual"/>
        </w:rPr>
        <w:drawing>
          <wp:inline distT="0" distB="0" distL="0" distR="0" wp14:anchorId="707EAEF8" wp14:editId="562D3D71">
            <wp:extent cx="6645910" cy="9400540"/>
            <wp:effectExtent l="0" t="0" r="2540" b="0"/>
            <wp:docPr id="3" name="Image 3"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Police, document&#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r w:rsidR="00B563BB">
        <w:rPr>
          <w:rFonts w:cstheme="minorHAnsi"/>
          <w:b/>
          <w:bCs/>
          <w:noProof/>
          <w:color w:val="000000"/>
          <w:sz w:val="36"/>
          <w:szCs w:val="36"/>
          <w14:ligatures w14:val="standardContextual"/>
        </w:rPr>
        <w:br w:type="page"/>
      </w:r>
    </w:p>
    <w:p w14:paraId="39EDCAB7" w14:textId="5BFEB289" w:rsidR="00B563BB" w:rsidRDefault="00B563BB" w:rsidP="00B563BB">
      <w:pPr>
        <w:autoSpaceDE w:val="0"/>
        <w:autoSpaceDN w:val="0"/>
        <w:adjustRightInd w:val="0"/>
        <w:spacing w:after="0" w:line="240" w:lineRule="auto"/>
        <w:jc w:val="center"/>
        <w:rPr>
          <w:rFonts w:cstheme="minorHAnsi"/>
          <w:b/>
          <w:bCs/>
          <w:color w:val="000000"/>
          <w:sz w:val="36"/>
          <w:szCs w:val="36"/>
        </w:rPr>
      </w:pPr>
      <w:r>
        <w:rPr>
          <w:rFonts w:cstheme="minorHAnsi"/>
          <w:b/>
          <w:bCs/>
          <w:noProof/>
          <w:color w:val="000000"/>
          <w:sz w:val="36"/>
          <w:szCs w:val="36"/>
          <w14:ligatures w14:val="standardContextual"/>
        </w:rPr>
        <w:lastRenderedPageBreak/>
        <w:drawing>
          <wp:inline distT="0" distB="0" distL="0" distR="0" wp14:anchorId="1F2B4225" wp14:editId="69D6D8F5">
            <wp:extent cx="1574800" cy="1051022"/>
            <wp:effectExtent l="0" t="0" r="0" b="0"/>
            <wp:docPr id="1" name="Image 1"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Polic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337" cy="1058055"/>
                    </a:xfrm>
                    <a:prstGeom prst="rect">
                      <a:avLst/>
                    </a:prstGeom>
                  </pic:spPr>
                </pic:pic>
              </a:graphicData>
            </a:graphic>
          </wp:inline>
        </w:drawing>
      </w:r>
    </w:p>
    <w:p w14:paraId="328CA81E" w14:textId="77777777" w:rsidR="00B563BB" w:rsidRPr="0042430B" w:rsidRDefault="00B563BB" w:rsidP="00B563BB">
      <w:pPr>
        <w:autoSpaceDE w:val="0"/>
        <w:autoSpaceDN w:val="0"/>
        <w:adjustRightInd w:val="0"/>
        <w:spacing w:after="0" w:line="240" w:lineRule="auto"/>
        <w:jc w:val="both"/>
        <w:rPr>
          <w:rFonts w:ascii="Century Gothic" w:hAnsi="Century Gothic" w:cstheme="minorHAnsi"/>
          <w:b/>
          <w:bCs/>
          <w:color w:val="000000"/>
          <w:sz w:val="16"/>
          <w:szCs w:val="16"/>
        </w:rPr>
      </w:pPr>
    </w:p>
    <w:p w14:paraId="2926974A" w14:textId="77777777" w:rsidR="0042430B" w:rsidRDefault="0042430B" w:rsidP="00B563BB">
      <w:pPr>
        <w:autoSpaceDE w:val="0"/>
        <w:autoSpaceDN w:val="0"/>
        <w:adjustRightInd w:val="0"/>
        <w:spacing w:after="0" w:line="240" w:lineRule="auto"/>
        <w:jc w:val="both"/>
        <w:rPr>
          <w:rFonts w:ascii="Century Gothic" w:hAnsi="Century Gothic" w:cstheme="minorHAnsi"/>
          <w:b/>
          <w:bCs/>
          <w:color w:val="000000"/>
          <w:sz w:val="32"/>
          <w:szCs w:val="32"/>
        </w:rPr>
      </w:pPr>
    </w:p>
    <w:p w14:paraId="657E9027" w14:textId="1E75D2D9" w:rsidR="00B563BB" w:rsidRPr="0042430B" w:rsidRDefault="00B563BB" w:rsidP="00B563BB">
      <w:pPr>
        <w:autoSpaceDE w:val="0"/>
        <w:autoSpaceDN w:val="0"/>
        <w:adjustRightInd w:val="0"/>
        <w:spacing w:after="0" w:line="240" w:lineRule="auto"/>
        <w:jc w:val="both"/>
        <w:rPr>
          <w:rFonts w:ascii="Century Gothic" w:hAnsi="Century Gothic" w:cstheme="minorHAnsi"/>
          <w:b/>
          <w:bCs/>
          <w:color w:val="000000"/>
          <w:sz w:val="32"/>
          <w:szCs w:val="32"/>
        </w:rPr>
      </w:pPr>
      <w:r w:rsidRPr="0042430B">
        <w:rPr>
          <w:rFonts w:ascii="Century Gothic" w:hAnsi="Century Gothic" w:cstheme="minorHAnsi"/>
          <w:b/>
          <w:bCs/>
          <w:color w:val="000000"/>
          <w:sz w:val="32"/>
          <w:szCs w:val="32"/>
        </w:rPr>
        <w:t xml:space="preserve">Formulaire de candidature </w:t>
      </w:r>
    </w:p>
    <w:p w14:paraId="436D0A40" w14:textId="380F014F" w:rsidR="00B563BB" w:rsidRDefault="00B563BB" w:rsidP="00B563BB">
      <w:pPr>
        <w:pStyle w:val="Default"/>
        <w:spacing w:line="360" w:lineRule="auto"/>
        <w:rPr>
          <w:rFonts w:ascii="Century Gothic" w:hAnsi="Century Gothic" w:cstheme="minorHAnsi"/>
          <w:b/>
          <w:sz w:val="32"/>
          <w:szCs w:val="32"/>
        </w:rPr>
      </w:pPr>
      <w:r w:rsidRPr="0042430B">
        <w:rPr>
          <w:rFonts w:ascii="Century Gothic" w:hAnsi="Century Gothic" w:cstheme="minorHAnsi"/>
          <w:b/>
          <w:sz w:val="32"/>
          <w:szCs w:val="32"/>
        </w:rPr>
        <w:t>Prix 2026 des travaux interdisciplinaires de doctorat</w:t>
      </w:r>
    </w:p>
    <w:p w14:paraId="116E6FF8" w14:textId="57138A06" w:rsidR="00A032BF" w:rsidRPr="0042430B" w:rsidRDefault="00A032BF" w:rsidP="00B563BB">
      <w:pPr>
        <w:pStyle w:val="Default"/>
        <w:spacing w:line="360" w:lineRule="auto"/>
        <w:rPr>
          <w:rFonts w:ascii="Century Gothic" w:hAnsi="Century Gothic" w:cstheme="minorHAnsi"/>
          <w:b/>
          <w:sz w:val="32"/>
          <w:szCs w:val="32"/>
        </w:rPr>
      </w:pPr>
      <w:r>
        <w:rPr>
          <w:rFonts w:ascii="Century Gothic" w:hAnsi="Century Gothic" w:cstheme="minorHAnsi"/>
          <w:b/>
          <w:sz w:val="32"/>
          <w:szCs w:val="32"/>
        </w:rPr>
        <w:t xml:space="preserve">Consulter le règlement : </w:t>
      </w:r>
    </w:p>
    <w:p w14:paraId="492F0A2C" w14:textId="77777777" w:rsidR="00B563BB" w:rsidRPr="0042430B" w:rsidRDefault="00B563BB" w:rsidP="0042430B">
      <w:pPr>
        <w:pStyle w:val="Paragraphedeliste"/>
        <w:numPr>
          <w:ilvl w:val="0"/>
          <w:numId w:val="3"/>
        </w:numPr>
        <w:spacing w:before="56"/>
        <w:ind w:left="360"/>
        <w:rPr>
          <w:rFonts w:ascii="Century Gothic" w:hAnsi="Century Gothic" w:cstheme="minorHAnsi"/>
          <w:sz w:val="16"/>
          <w:szCs w:val="16"/>
        </w:rPr>
      </w:pPr>
      <w:r w:rsidRPr="0042430B">
        <w:rPr>
          <w:rFonts w:ascii="Century Gothic" w:hAnsi="Century Gothic" w:cstheme="minorHAnsi"/>
          <w:b/>
          <w:sz w:val="16"/>
          <w:szCs w:val="16"/>
        </w:rPr>
        <w:t xml:space="preserve">Contact et dépôt des candidatures </w:t>
      </w:r>
      <w:r w:rsidRPr="0042430B">
        <w:rPr>
          <w:rFonts w:ascii="Century Gothic" w:hAnsi="Century Gothic" w:cstheme="minorHAnsi"/>
          <w:sz w:val="16"/>
          <w:szCs w:val="16"/>
        </w:rPr>
        <w:t xml:space="preserve">: </w:t>
      </w:r>
      <w:hyperlink r:id="rId9">
        <w:r w:rsidRPr="0042430B">
          <w:rPr>
            <w:rFonts w:ascii="Century Gothic" w:hAnsi="Century Gothic" w:cstheme="minorHAnsi"/>
            <w:color w:val="0000FF"/>
            <w:sz w:val="16"/>
            <w:szCs w:val="16"/>
            <w:u w:val="single" w:color="0000FF"/>
          </w:rPr>
          <w:t>sfr-campusdelamer@univ-littoral.fr</w:t>
        </w:r>
        <w:r w:rsidRPr="0042430B">
          <w:rPr>
            <w:rFonts w:ascii="Century Gothic" w:hAnsi="Century Gothic" w:cstheme="minorHAnsi"/>
            <w:color w:val="0000FF"/>
            <w:sz w:val="16"/>
            <w:szCs w:val="16"/>
          </w:rPr>
          <w:t xml:space="preserve"> </w:t>
        </w:r>
      </w:hyperlink>
      <w:r w:rsidRPr="0042430B">
        <w:rPr>
          <w:rFonts w:ascii="Century Gothic" w:hAnsi="Century Gothic" w:cstheme="minorHAnsi"/>
          <w:sz w:val="16"/>
          <w:szCs w:val="16"/>
        </w:rPr>
        <w:t xml:space="preserve">/ </w:t>
      </w:r>
      <w:hyperlink r:id="rId10">
        <w:r w:rsidRPr="0042430B">
          <w:rPr>
            <w:rFonts w:ascii="Century Gothic" w:hAnsi="Century Gothic" w:cstheme="minorHAnsi"/>
            <w:color w:val="0000FF"/>
            <w:sz w:val="16"/>
            <w:szCs w:val="16"/>
            <w:u w:val="single" w:color="0000FF"/>
          </w:rPr>
          <w:t>sebastien.lefebvre@univ-lille.fr</w:t>
        </w:r>
      </w:hyperlink>
    </w:p>
    <w:p w14:paraId="2CA61A6B" w14:textId="77777777" w:rsidR="00B563BB" w:rsidRPr="0042430B" w:rsidRDefault="00B563BB" w:rsidP="0042430B">
      <w:pPr>
        <w:pStyle w:val="Paragraphedeliste"/>
        <w:numPr>
          <w:ilvl w:val="0"/>
          <w:numId w:val="3"/>
        </w:numPr>
        <w:spacing w:before="80"/>
        <w:ind w:left="360"/>
        <w:rPr>
          <w:rFonts w:ascii="Century Gothic" w:hAnsi="Century Gothic" w:cstheme="minorHAnsi"/>
          <w:sz w:val="16"/>
          <w:szCs w:val="16"/>
        </w:rPr>
      </w:pPr>
      <w:r w:rsidRPr="0042430B">
        <w:rPr>
          <w:rFonts w:ascii="Century Gothic" w:hAnsi="Century Gothic" w:cstheme="minorHAnsi"/>
          <w:b/>
          <w:sz w:val="16"/>
          <w:szCs w:val="16"/>
        </w:rPr>
        <w:t xml:space="preserve">Date limite de dépôt des candidatures </w:t>
      </w:r>
      <w:r w:rsidRPr="0042430B">
        <w:rPr>
          <w:rFonts w:ascii="Century Gothic" w:hAnsi="Century Gothic" w:cstheme="minorHAnsi"/>
          <w:sz w:val="16"/>
          <w:szCs w:val="16"/>
        </w:rPr>
        <w:t>: 18 janvier 2026 (minuit)</w:t>
      </w:r>
    </w:p>
    <w:p w14:paraId="7B504BF1" w14:textId="77777777" w:rsidR="00B563BB" w:rsidRPr="0042430B" w:rsidRDefault="00B563BB" w:rsidP="0042430B">
      <w:pPr>
        <w:pStyle w:val="Paragraphedeliste"/>
        <w:numPr>
          <w:ilvl w:val="0"/>
          <w:numId w:val="3"/>
        </w:numPr>
        <w:spacing w:before="80"/>
        <w:ind w:left="360"/>
        <w:rPr>
          <w:rFonts w:ascii="Century Gothic" w:hAnsi="Century Gothic" w:cstheme="minorHAnsi"/>
          <w:sz w:val="16"/>
          <w:szCs w:val="16"/>
        </w:rPr>
      </w:pPr>
      <w:r w:rsidRPr="0042430B">
        <w:rPr>
          <w:rFonts w:ascii="Century Gothic" w:hAnsi="Century Gothic" w:cstheme="minorHAnsi"/>
          <w:b/>
          <w:sz w:val="16"/>
          <w:szCs w:val="16"/>
        </w:rPr>
        <w:t xml:space="preserve">Remise du prix de thèse </w:t>
      </w:r>
      <w:r w:rsidRPr="0042430B">
        <w:rPr>
          <w:rFonts w:ascii="Century Gothic" w:hAnsi="Century Gothic" w:cstheme="minorHAnsi"/>
          <w:sz w:val="16"/>
          <w:szCs w:val="16"/>
        </w:rPr>
        <w:t>: lors de l’Assemblée générale de la SFR prévue en février 2026 (la date sera fixée avant le16 janvier 2026). Le/la lauréat(e) sera invité(e) à présenter ses travaux de thèse sous l’angle de l’interdisciplinarité.</w:t>
      </w:r>
    </w:p>
    <w:p w14:paraId="527E4AEB" w14:textId="77777777" w:rsidR="00B563BB" w:rsidRPr="0042430B" w:rsidRDefault="00B563BB" w:rsidP="0042430B">
      <w:pPr>
        <w:autoSpaceDE w:val="0"/>
        <w:autoSpaceDN w:val="0"/>
        <w:adjustRightInd w:val="0"/>
        <w:spacing w:after="0" w:line="240" w:lineRule="auto"/>
        <w:jc w:val="both"/>
        <w:rPr>
          <w:rFonts w:ascii="Century Gothic" w:hAnsi="Century Gothic" w:cstheme="minorHAnsi"/>
          <w:color w:val="000000"/>
          <w:sz w:val="16"/>
          <w:szCs w:val="16"/>
        </w:rPr>
      </w:pPr>
    </w:p>
    <w:p w14:paraId="520D08A4" w14:textId="77777777" w:rsidR="00B563BB" w:rsidRPr="0042430B" w:rsidRDefault="00B563BB" w:rsidP="0042430B">
      <w:pPr>
        <w:pStyle w:val="Default"/>
        <w:spacing w:line="360" w:lineRule="auto"/>
        <w:jc w:val="both"/>
        <w:rPr>
          <w:rFonts w:ascii="Century Gothic" w:hAnsi="Century Gothic" w:cstheme="minorHAnsi"/>
          <w:sz w:val="16"/>
          <w:szCs w:val="16"/>
        </w:rPr>
      </w:pPr>
      <w:r w:rsidRPr="0042430B">
        <w:rPr>
          <w:rFonts w:ascii="Century Gothic" w:hAnsi="Century Gothic" w:cstheme="minorHAnsi"/>
          <w:b/>
          <w:bCs/>
          <w:sz w:val="16"/>
          <w:szCs w:val="16"/>
        </w:rPr>
        <w:t xml:space="preserve">I </w:t>
      </w:r>
      <w:proofErr w:type="gramStart"/>
      <w:r w:rsidRPr="0042430B">
        <w:rPr>
          <w:rFonts w:ascii="Century Gothic" w:hAnsi="Century Gothic" w:cstheme="minorHAnsi"/>
          <w:b/>
          <w:bCs/>
          <w:sz w:val="16"/>
          <w:szCs w:val="16"/>
        </w:rPr>
        <w:t>-  CANDIDAT.E</w:t>
      </w:r>
      <w:proofErr w:type="gramEnd"/>
      <w:r w:rsidRPr="0042430B">
        <w:rPr>
          <w:rFonts w:ascii="Century Gothic" w:hAnsi="Century Gothic" w:cstheme="minorHAnsi"/>
          <w:b/>
          <w:bCs/>
          <w:sz w:val="16"/>
          <w:szCs w:val="16"/>
        </w:rPr>
        <w:t xml:space="preserve"> </w:t>
      </w:r>
    </w:p>
    <w:p w14:paraId="59114B4D" w14:textId="77777777" w:rsidR="00B563BB" w:rsidRPr="0042430B" w:rsidRDefault="00B563BB" w:rsidP="0042430B">
      <w:pPr>
        <w:pStyle w:val="Sansinterligne"/>
        <w:spacing w:before="0" w:line="276" w:lineRule="auto"/>
        <w:rPr>
          <w:rFonts w:ascii="Century Gothic" w:hAnsi="Century Gothic" w:cstheme="minorHAnsi"/>
          <w:sz w:val="16"/>
          <w:szCs w:val="16"/>
        </w:rPr>
      </w:pPr>
      <w:r w:rsidRPr="0042430B">
        <w:rPr>
          <w:rFonts w:ascii="Century Gothic" w:hAnsi="Century Gothic" w:cstheme="minorHAnsi"/>
          <w:b/>
          <w:sz w:val="16"/>
          <w:szCs w:val="16"/>
        </w:rPr>
        <w:t xml:space="preserve"> </w:t>
      </w:r>
      <w:r w:rsidRPr="0042430B">
        <w:rPr>
          <w:rFonts w:ascii="Century Gothic" w:hAnsi="Century Gothic" w:cstheme="minorHAnsi"/>
          <w:sz w:val="16"/>
          <w:szCs w:val="16"/>
        </w:rPr>
        <w:t xml:space="preserve">Nom et prénom : </w:t>
      </w:r>
    </w:p>
    <w:p w14:paraId="0782AD01" w14:textId="15307FBB" w:rsidR="00B563BB" w:rsidRPr="0042430B" w:rsidRDefault="00B563BB" w:rsidP="0042430B">
      <w:pPr>
        <w:pStyle w:val="Sansinterligne"/>
        <w:spacing w:before="0" w:line="276" w:lineRule="auto"/>
        <w:rPr>
          <w:rFonts w:ascii="Century Gothic" w:hAnsi="Century Gothic" w:cstheme="minorHAnsi"/>
          <w:sz w:val="16"/>
          <w:szCs w:val="16"/>
        </w:rPr>
      </w:pPr>
      <w:r w:rsidRPr="0042430B">
        <w:rPr>
          <w:rFonts w:ascii="Century Gothic" w:hAnsi="Century Gothic" w:cstheme="minorHAnsi"/>
          <w:sz w:val="16"/>
          <w:szCs w:val="16"/>
        </w:rPr>
        <w:t xml:space="preserve"> Établissement d’inscription et </w:t>
      </w:r>
      <w:r w:rsidR="009607EC">
        <w:rPr>
          <w:rFonts w:ascii="Century Gothic" w:hAnsi="Century Gothic" w:cstheme="minorHAnsi"/>
          <w:sz w:val="16"/>
          <w:szCs w:val="16"/>
        </w:rPr>
        <w:t>2</w:t>
      </w:r>
      <w:r w:rsidRPr="0042430B">
        <w:rPr>
          <w:rFonts w:ascii="Century Gothic" w:hAnsi="Century Gothic" w:cstheme="minorHAnsi"/>
          <w:sz w:val="16"/>
          <w:szCs w:val="16"/>
        </w:rPr>
        <w:t xml:space="preserve">cole doctorale : </w:t>
      </w:r>
    </w:p>
    <w:p w14:paraId="3B33C5A6" w14:textId="77777777" w:rsidR="00B563BB" w:rsidRPr="0042430B" w:rsidRDefault="00B563BB" w:rsidP="0042430B">
      <w:pPr>
        <w:pStyle w:val="Sansinterligne"/>
        <w:spacing w:before="0" w:line="276" w:lineRule="auto"/>
        <w:rPr>
          <w:rFonts w:ascii="Century Gothic" w:hAnsi="Century Gothic" w:cstheme="minorHAnsi"/>
          <w:sz w:val="16"/>
          <w:szCs w:val="16"/>
        </w:rPr>
      </w:pPr>
      <w:r w:rsidRPr="0042430B">
        <w:rPr>
          <w:rFonts w:ascii="Century Gothic" w:hAnsi="Century Gothic" w:cstheme="minorHAnsi"/>
          <w:sz w:val="16"/>
          <w:szCs w:val="16"/>
        </w:rPr>
        <w:t xml:space="preserve"> Adresse : </w:t>
      </w:r>
    </w:p>
    <w:p w14:paraId="4C323351" w14:textId="77777777" w:rsidR="00B563BB" w:rsidRPr="0042430B" w:rsidRDefault="00B563BB" w:rsidP="0042430B">
      <w:pPr>
        <w:pStyle w:val="Sansinterligne"/>
        <w:spacing w:before="0" w:line="276" w:lineRule="auto"/>
        <w:rPr>
          <w:rFonts w:ascii="Century Gothic" w:hAnsi="Century Gothic" w:cstheme="minorHAnsi"/>
          <w:sz w:val="16"/>
          <w:szCs w:val="16"/>
        </w:rPr>
      </w:pPr>
      <w:r w:rsidRPr="0042430B">
        <w:rPr>
          <w:rFonts w:ascii="Century Gothic" w:hAnsi="Century Gothic" w:cstheme="minorHAnsi"/>
          <w:sz w:val="16"/>
          <w:szCs w:val="16"/>
        </w:rPr>
        <w:t xml:space="preserve"> Courrier électronique : </w:t>
      </w:r>
    </w:p>
    <w:p w14:paraId="3CE7853D" w14:textId="77777777" w:rsidR="00B563BB" w:rsidRPr="0042430B" w:rsidRDefault="00B563BB" w:rsidP="0042430B">
      <w:pPr>
        <w:pStyle w:val="Sansinterligne"/>
        <w:rPr>
          <w:rFonts w:ascii="Century Gothic" w:hAnsi="Century Gothic" w:cstheme="minorHAnsi"/>
          <w:b/>
          <w:color w:val="000000"/>
          <w:sz w:val="16"/>
          <w:szCs w:val="16"/>
        </w:rPr>
      </w:pPr>
    </w:p>
    <w:p w14:paraId="18EF54B2" w14:textId="77777777" w:rsidR="00B563BB" w:rsidRPr="0042430B" w:rsidRDefault="00B563BB" w:rsidP="0042430B">
      <w:pPr>
        <w:autoSpaceDE w:val="0"/>
        <w:autoSpaceDN w:val="0"/>
        <w:adjustRightInd w:val="0"/>
        <w:spacing w:after="0" w:line="360" w:lineRule="auto"/>
        <w:jc w:val="both"/>
        <w:rPr>
          <w:rFonts w:ascii="Century Gothic" w:hAnsi="Century Gothic" w:cstheme="minorHAnsi"/>
          <w:b/>
          <w:bCs/>
          <w:color w:val="000000"/>
          <w:sz w:val="16"/>
          <w:szCs w:val="16"/>
        </w:rPr>
      </w:pPr>
      <w:r w:rsidRPr="0042430B">
        <w:rPr>
          <w:rFonts w:ascii="Century Gothic" w:hAnsi="Century Gothic" w:cstheme="minorHAnsi"/>
          <w:b/>
          <w:bCs/>
          <w:color w:val="000000"/>
          <w:sz w:val="16"/>
          <w:szCs w:val="16"/>
        </w:rPr>
        <w:t xml:space="preserve">II </w:t>
      </w:r>
      <w:proofErr w:type="gramStart"/>
      <w:r w:rsidRPr="0042430B">
        <w:rPr>
          <w:rFonts w:ascii="Century Gothic" w:hAnsi="Century Gothic" w:cstheme="minorHAnsi"/>
          <w:b/>
          <w:bCs/>
          <w:color w:val="000000"/>
          <w:sz w:val="16"/>
          <w:szCs w:val="16"/>
        </w:rPr>
        <w:t>-  PRÉSENTATION</w:t>
      </w:r>
      <w:proofErr w:type="gramEnd"/>
      <w:r w:rsidRPr="0042430B">
        <w:rPr>
          <w:rFonts w:ascii="Century Gothic" w:hAnsi="Century Gothic" w:cstheme="minorHAnsi"/>
          <w:b/>
          <w:bCs/>
          <w:color w:val="000000"/>
          <w:sz w:val="16"/>
          <w:szCs w:val="16"/>
        </w:rPr>
        <w:t xml:space="preserve"> DES TRAVAUX</w:t>
      </w:r>
    </w:p>
    <w:p w14:paraId="3090FAD8" w14:textId="77777777" w:rsidR="00B563BB" w:rsidRPr="0042430B" w:rsidRDefault="00B563BB" w:rsidP="0042430B">
      <w:pPr>
        <w:pStyle w:val="Sansinterligne"/>
        <w:rPr>
          <w:rFonts w:ascii="Century Gothic" w:hAnsi="Century Gothic" w:cstheme="minorHAnsi"/>
          <w:bCs/>
          <w:color w:val="000000"/>
          <w:sz w:val="16"/>
          <w:szCs w:val="16"/>
        </w:rPr>
      </w:pPr>
      <w:r w:rsidRPr="0042430B">
        <w:rPr>
          <w:rFonts w:ascii="Century Gothic" w:hAnsi="Century Gothic" w:cstheme="minorHAnsi"/>
          <w:sz w:val="16"/>
          <w:szCs w:val="16"/>
        </w:rPr>
        <w:t>Discipline(s) de la thèse :</w:t>
      </w:r>
    </w:p>
    <w:p w14:paraId="44F40390" w14:textId="77777777" w:rsidR="00B563BB" w:rsidRPr="0042430B" w:rsidRDefault="00B563BB" w:rsidP="0042430B">
      <w:pPr>
        <w:pStyle w:val="Sansinterligne"/>
        <w:rPr>
          <w:rFonts w:ascii="Century Gothic" w:hAnsi="Century Gothic" w:cstheme="minorHAnsi"/>
          <w:bCs/>
          <w:color w:val="000000"/>
          <w:sz w:val="16"/>
          <w:szCs w:val="16"/>
        </w:rPr>
      </w:pPr>
      <w:r w:rsidRPr="0042430B">
        <w:rPr>
          <w:rFonts w:ascii="Century Gothic" w:hAnsi="Century Gothic" w:cstheme="minorHAnsi"/>
          <w:sz w:val="16"/>
          <w:szCs w:val="16"/>
        </w:rPr>
        <w:t>Titre des travaux interdisciplinaires :</w:t>
      </w:r>
    </w:p>
    <w:p w14:paraId="60399602" w14:textId="77777777" w:rsidR="00B563BB" w:rsidRPr="0042430B" w:rsidRDefault="00B563BB" w:rsidP="0042430B">
      <w:pPr>
        <w:pStyle w:val="Sansinterligne"/>
        <w:rPr>
          <w:rFonts w:ascii="Century Gothic" w:hAnsi="Century Gothic" w:cstheme="minorHAnsi"/>
          <w:sz w:val="16"/>
          <w:szCs w:val="16"/>
        </w:rPr>
      </w:pPr>
      <w:r w:rsidRPr="0042430B">
        <w:rPr>
          <w:rFonts w:ascii="Century Gothic" w:hAnsi="Century Gothic" w:cstheme="minorHAnsi"/>
          <w:sz w:val="16"/>
          <w:szCs w:val="16"/>
        </w:rPr>
        <w:t xml:space="preserve">Nom du-des directeur(s) de thèse, encadrants : </w:t>
      </w:r>
    </w:p>
    <w:p w14:paraId="1C3CBDBE" w14:textId="77777777" w:rsidR="00B563BB" w:rsidRPr="0042430B" w:rsidRDefault="00B563BB" w:rsidP="0042430B">
      <w:pPr>
        <w:pStyle w:val="Sansinterligne"/>
        <w:rPr>
          <w:rFonts w:ascii="Century Gothic" w:hAnsi="Century Gothic" w:cstheme="minorHAnsi"/>
          <w:sz w:val="16"/>
          <w:szCs w:val="16"/>
        </w:rPr>
      </w:pPr>
      <w:r w:rsidRPr="0042430B">
        <w:rPr>
          <w:rFonts w:ascii="Century Gothic" w:hAnsi="Century Gothic" w:cstheme="minorHAnsi"/>
          <w:sz w:val="16"/>
          <w:szCs w:val="16"/>
        </w:rPr>
        <w:t>Laboratoire(s) :</w:t>
      </w:r>
    </w:p>
    <w:p w14:paraId="6147F4E4" w14:textId="77777777" w:rsidR="00B563BB" w:rsidRPr="0042430B" w:rsidRDefault="00B563BB" w:rsidP="0042430B">
      <w:pPr>
        <w:pStyle w:val="Sansinterligne"/>
        <w:rPr>
          <w:rFonts w:ascii="Century Gothic" w:hAnsi="Century Gothic" w:cstheme="minorHAnsi"/>
          <w:sz w:val="16"/>
          <w:szCs w:val="16"/>
        </w:rPr>
      </w:pPr>
    </w:p>
    <w:p w14:paraId="18AD102E" w14:textId="77777777" w:rsidR="00B563BB" w:rsidRPr="0042430B" w:rsidRDefault="00B563BB" w:rsidP="0042430B">
      <w:pPr>
        <w:pStyle w:val="Sansinterligne"/>
        <w:rPr>
          <w:rFonts w:ascii="Century Gothic" w:hAnsi="Century Gothic" w:cstheme="minorHAnsi"/>
          <w:sz w:val="16"/>
          <w:szCs w:val="16"/>
        </w:rPr>
      </w:pPr>
    </w:p>
    <w:p w14:paraId="711A2C96" w14:textId="77777777" w:rsidR="00B563BB" w:rsidRPr="0042430B" w:rsidRDefault="00B563BB" w:rsidP="0042430B">
      <w:pPr>
        <w:pStyle w:val="Sansinterligne"/>
        <w:rPr>
          <w:rFonts w:ascii="Century Gothic" w:hAnsi="Century Gothic" w:cstheme="minorHAnsi"/>
          <w:sz w:val="16"/>
          <w:szCs w:val="16"/>
        </w:rPr>
      </w:pPr>
    </w:p>
    <w:p w14:paraId="2D18B478" w14:textId="77777777" w:rsidR="00B563BB" w:rsidRPr="0042430B" w:rsidRDefault="00B563BB" w:rsidP="00B563BB">
      <w:pPr>
        <w:pStyle w:val="Sansinterligne"/>
        <w:ind w:left="360"/>
        <w:rPr>
          <w:rFonts w:ascii="Century Gothic" w:hAnsi="Century Gothic" w:cstheme="minorHAnsi"/>
          <w:sz w:val="16"/>
          <w:szCs w:val="16"/>
        </w:rPr>
      </w:pPr>
    </w:p>
    <w:p w14:paraId="4D626E19" w14:textId="77777777" w:rsidR="00B563BB" w:rsidRPr="0042430B" w:rsidRDefault="00B563BB" w:rsidP="00B563BB">
      <w:pPr>
        <w:pStyle w:val="Sansinterligne"/>
        <w:ind w:left="360"/>
        <w:rPr>
          <w:rFonts w:ascii="Century Gothic" w:hAnsi="Century Gothic" w:cstheme="minorHAnsi"/>
          <w:sz w:val="16"/>
          <w:szCs w:val="16"/>
        </w:rPr>
      </w:pPr>
    </w:p>
    <w:p w14:paraId="67A7557F" w14:textId="77777777" w:rsidR="00B563BB" w:rsidRPr="0042430B" w:rsidRDefault="00B563BB" w:rsidP="00B563BB">
      <w:pPr>
        <w:pStyle w:val="Sansinterligne"/>
        <w:ind w:left="360"/>
        <w:rPr>
          <w:rFonts w:ascii="Century Gothic" w:hAnsi="Century Gothic" w:cstheme="minorHAnsi"/>
          <w:sz w:val="16"/>
          <w:szCs w:val="16"/>
        </w:rPr>
      </w:pPr>
    </w:p>
    <w:p w14:paraId="0CC4EF27" w14:textId="77777777" w:rsidR="00B563BB" w:rsidRPr="0042430B" w:rsidRDefault="00B563BB" w:rsidP="00B563BB">
      <w:pPr>
        <w:pStyle w:val="Sansinterligne"/>
        <w:ind w:left="360"/>
        <w:rPr>
          <w:rFonts w:ascii="Century Gothic" w:hAnsi="Century Gothic" w:cstheme="minorHAnsi"/>
          <w:sz w:val="16"/>
          <w:szCs w:val="16"/>
        </w:rPr>
      </w:pPr>
    </w:p>
    <w:p w14:paraId="6F8DBAFB" w14:textId="77777777" w:rsidR="00B563BB" w:rsidRDefault="00B563BB" w:rsidP="00B563BB">
      <w:pPr>
        <w:pStyle w:val="Sansinterligne"/>
        <w:ind w:left="360"/>
        <w:rPr>
          <w:rFonts w:ascii="Century Gothic" w:hAnsi="Century Gothic" w:cstheme="minorHAnsi"/>
          <w:sz w:val="16"/>
          <w:szCs w:val="16"/>
        </w:rPr>
      </w:pPr>
    </w:p>
    <w:p w14:paraId="53D0C90F" w14:textId="77777777" w:rsidR="00A032BF" w:rsidRDefault="00A032BF" w:rsidP="00B563BB">
      <w:pPr>
        <w:pStyle w:val="Sansinterligne"/>
        <w:ind w:left="360"/>
        <w:rPr>
          <w:rFonts w:ascii="Century Gothic" w:hAnsi="Century Gothic" w:cstheme="minorHAnsi"/>
          <w:sz w:val="16"/>
          <w:szCs w:val="16"/>
        </w:rPr>
      </w:pPr>
    </w:p>
    <w:p w14:paraId="16D0B7BD" w14:textId="77777777" w:rsidR="00A032BF" w:rsidRDefault="00A032BF" w:rsidP="00B563BB">
      <w:pPr>
        <w:pStyle w:val="Sansinterligne"/>
        <w:ind w:left="360"/>
        <w:rPr>
          <w:rFonts w:ascii="Century Gothic" w:hAnsi="Century Gothic" w:cstheme="minorHAnsi"/>
          <w:sz w:val="16"/>
          <w:szCs w:val="16"/>
        </w:rPr>
      </w:pPr>
    </w:p>
    <w:p w14:paraId="1D6164A7" w14:textId="77777777" w:rsidR="00A032BF" w:rsidRDefault="00A032BF" w:rsidP="00B563BB">
      <w:pPr>
        <w:pStyle w:val="Sansinterligne"/>
        <w:ind w:left="360"/>
        <w:rPr>
          <w:rFonts w:ascii="Century Gothic" w:hAnsi="Century Gothic" w:cstheme="minorHAnsi"/>
          <w:sz w:val="16"/>
          <w:szCs w:val="16"/>
        </w:rPr>
      </w:pPr>
    </w:p>
    <w:p w14:paraId="268BC928" w14:textId="77777777" w:rsidR="00A032BF" w:rsidRDefault="00A032BF" w:rsidP="00B563BB">
      <w:pPr>
        <w:pStyle w:val="Sansinterligne"/>
        <w:ind w:left="360"/>
        <w:rPr>
          <w:rFonts w:ascii="Century Gothic" w:hAnsi="Century Gothic" w:cstheme="minorHAnsi"/>
          <w:sz w:val="16"/>
          <w:szCs w:val="16"/>
        </w:rPr>
      </w:pPr>
    </w:p>
    <w:p w14:paraId="298889F0" w14:textId="77777777" w:rsidR="00A032BF" w:rsidRDefault="00A032BF" w:rsidP="00B563BB">
      <w:pPr>
        <w:pStyle w:val="Sansinterligne"/>
        <w:ind w:left="360"/>
        <w:rPr>
          <w:rFonts w:ascii="Century Gothic" w:hAnsi="Century Gothic" w:cstheme="minorHAnsi"/>
          <w:sz w:val="16"/>
          <w:szCs w:val="16"/>
        </w:rPr>
      </w:pPr>
    </w:p>
    <w:p w14:paraId="58A7590E" w14:textId="77777777" w:rsidR="00A032BF" w:rsidRPr="0042430B" w:rsidRDefault="00A032BF" w:rsidP="00B563BB">
      <w:pPr>
        <w:pStyle w:val="Sansinterligne"/>
        <w:ind w:left="360"/>
        <w:rPr>
          <w:rFonts w:ascii="Century Gothic" w:hAnsi="Century Gothic" w:cstheme="minorHAnsi"/>
          <w:sz w:val="16"/>
          <w:szCs w:val="16"/>
        </w:rPr>
      </w:pPr>
    </w:p>
    <w:p w14:paraId="7555C140" w14:textId="77777777" w:rsidR="00B563BB" w:rsidRPr="0042430B" w:rsidRDefault="00B563BB" w:rsidP="00A032BF">
      <w:pPr>
        <w:pStyle w:val="Sansinterligne"/>
        <w:rPr>
          <w:rFonts w:ascii="Century Gothic" w:hAnsi="Century Gothic" w:cstheme="minorHAnsi"/>
          <w:sz w:val="16"/>
          <w:szCs w:val="16"/>
        </w:rPr>
      </w:pPr>
    </w:p>
    <w:p w14:paraId="3C209BCF" w14:textId="77777777" w:rsidR="00B563BB" w:rsidRPr="0042430B" w:rsidRDefault="00B563BB" w:rsidP="00B563BB">
      <w:pPr>
        <w:tabs>
          <w:tab w:val="left" w:pos="1410"/>
        </w:tabs>
        <w:spacing w:line="240" w:lineRule="auto"/>
        <w:ind w:left="360"/>
        <w:jc w:val="both"/>
        <w:rPr>
          <w:rFonts w:ascii="Century Gothic" w:hAnsi="Century Gothic" w:cstheme="minorHAnsi"/>
          <w:sz w:val="16"/>
          <w:szCs w:val="16"/>
        </w:rPr>
      </w:pPr>
      <w:r w:rsidRPr="0042430B">
        <w:rPr>
          <w:rFonts w:ascii="Century Gothic" w:hAnsi="Century Gothic" w:cstheme="minorHAnsi"/>
          <w:b/>
          <w:sz w:val="16"/>
          <w:szCs w:val="16"/>
        </w:rPr>
        <w:t xml:space="preserve">Rappel : </w:t>
      </w:r>
    </w:p>
    <w:p w14:paraId="1A5F37B0" w14:textId="1EBFED39" w:rsidR="00B563BB" w:rsidRPr="00390C00" w:rsidRDefault="00B563BB" w:rsidP="00390C00">
      <w:pPr>
        <w:tabs>
          <w:tab w:val="left" w:pos="1410"/>
        </w:tabs>
        <w:spacing w:line="240" w:lineRule="auto"/>
        <w:ind w:left="360"/>
        <w:jc w:val="both"/>
        <w:rPr>
          <w:rFonts w:ascii="Century Gothic" w:hAnsi="Century Gothic"/>
          <w:i/>
          <w:iCs/>
          <w:sz w:val="16"/>
          <w:szCs w:val="16"/>
        </w:rPr>
      </w:pPr>
      <w:r w:rsidRPr="00390C00">
        <w:rPr>
          <w:rFonts w:ascii="Century Gothic" w:hAnsi="Century Gothic"/>
          <w:i/>
          <w:iCs/>
          <w:sz w:val="16"/>
          <w:szCs w:val="16"/>
        </w:rPr>
        <w:t>Le Prix n’a pas vocation à évaluer la thèse (si elle est soutenue), mais se focalise sur des travaux interdisciplinaires publiés. Cependant, il est essentiel que la candidature présente une synthèse du contexte global de la thèse (ou du projet de thèse). Il est crucial de rappeler que cette synthèse doit être rédigée de manière à rendre le contenu compréhensible par l'ensemble des acteurs de la SFR, quel que soit leur domaine de spécialisation (vulgarisation).</w:t>
      </w:r>
    </w:p>
    <w:p w14:paraId="51E82737" w14:textId="77777777" w:rsidR="00B563BB" w:rsidRDefault="00B563BB" w:rsidP="00B563BB">
      <w:pPr>
        <w:pStyle w:val="Default"/>
        <w:ind w:left="360"/>
        <w:rPr>
          <w:rFonts w:ascii="Century Gothic" w:hAnsi="Century Gothic" w:cstheme="minorHAnsi"/>
          <w:i/>
          <w:iCs/>
          <w:sz w:val="16"/>
          <w:szCs w:val="16"/>
        </w:rPr>
      </w:pPr>
      <w:r w:rsidRPr="00390C00">
        <w:rPr>
          <w:rStyle w:val="SansinterligneCar"/>
          <w:rFonts w:ascii="Century Gothic" w:hAnsi="Century Gothic" w:cstheme="minorHAnsi"/>
          <w:i/>
          <w:iCs/>
          <w:sz w:val="16"/>
          <w:szCs w:val="16"/>
        </w:rPr>
        <w:t>Détaillez l’aspect interdisciplinaire de vos travaux de doctorat, c’est-à-dire indiquez comment vos travaux ont été développés à l’interface de plusieurs disciplines (</w:t>
      </w:r>
      <w:r w:rsidRPr="00390C00">
        <w:rPr>
          <w:rStyle w:val="SansinterligneCar"/>
          <w:rFonts w:ascii="Century Gothic" w:hAnsi="Century Gothic" w:cstheme="minorHAnsi"/>
          <w:b/>
          <w:i/>
          <w:iCs/>
          <w:sz w:val="16"/>
          <w:szCs w:val="16"/>
        </w:rPr>
        <w:t>maximum 1000 mots</w:t>
      </w:r>
      <w:r w:rsidRPr="00390C00">
        <w:rPr>
          <w:rStyle w:val="SansinterligneCar"/>
          <w:rFonts w:ascii="Century Gothic" w:hAnsi="Century Gothic" w:cstheme="minorHAnsi"/>
          <w:i/>
          <w:iCs/>
          <w:sz w:val="16"/>
          <w:szCs w:val="16"/>
        </w:rPr>
        <w:t xml:space="preserve">). </w:t>
      </w:r>
      <w:r w:rsidRPr="00390C00">
        <w:rPr>
          <w:rFonts w:ascii="Century Gothic" w:hAnsi="Century Gothic" w:cstheme="minorHAnsi"/>
          <w:i/>
          <w:iCs/>
          <w:sz w:val="16"/>
          <w:szCs w:val="16"/>
        </w:rPr>
        <w:t xml:space="preserve">Joindre un CV synoptique en 1 page et une copie du ou des travaux interdisciplinaires publiés. </w:t>
      </w:r>
    </w:p>
    <w:p w14:paraId="3E222E09" w14:textId="77777777" w:rsidR="00A032BF" w:rsidRDefault="00A032BF" w:rsidP="00B563BB">
      <w:pPr>
        <w:pStyle w:val="Default"/>
        <w:ind w:left="360"/>
        <w:rPr>
          <w:rFonts w:ascii="Century Gothic" w:hAnsi="Century Gothic" w:cstheme="minorHAnsi"/>
          <w:i/>
          <w:iCs/>
          <w:sz w:val="16"/>
          <w:szCs w:val="16"/>
        </w:rPr>
      </w:pPr>
    </w:p>
    <w:p w14:paraId="61CB6684" w14:textId="77777777" w:rsidR="00A032BF" w:rsidRDefault="00A032BF" w:rsidP="00B563BB">
      <w:pPr>
        <w:pStyle w:val="Default"/>
        <w:ind w:left="360"/>
        <w:rPr>
          <w:rFonts w:ascii="Century Gothic" w:hAnsi="Century Gothic" w:cstheme="minorHAnsi"/>
          <w:i/>
          <w:iCs/>
          <w:sz w:val="16"/>
          <w:szCs w:val="16"/>
        </w:rPr>
      </w:pPr>
    </w:p>
    <w:p w14:paraId="5B3D4CCC" w14:textId="77777777" w:rsidR="00A032BF" w:rsidRDefault="00A032BF" w:rsidP="00B563BB">
      <w:pPr>
        <w:pStyle w:val="Default"/>
        <w:ind w:left="360"/>
        <w:rPr>
          <w:rFonts w:ascii="Century Gothic" w:hAnsi="Century Gothic" w:cstheme="minorHAnsi"/>
          <w:i/>
          <w:iCs/>
          <w:sz w:val="16"/>
          <w:szCs w:val="16"/>
        </w:rPr>
      </w:pPr>
    </w:p>
    <w:p w14:paraId="2D491952" w14:textId="5CA464B5" w:rsidR="00A032BF" w:rsidRPr="00390C00" w:rsidRDefault="00A032BF" w:rsidP="00A032BF">
      <w:pPr>
        <w:pStyle w:val="Default"/>
        <w:ind w:left="360"/>
        <w:jc w:val="center"/>
        <w:rPr>
          <w:rFonts w:ascii="Century Gothic" w:hAnsi="Century Gothic" w:cstheme="minorHAnsi"/>
          <w:i/>
          <w:iCs/>
          <w:sz w:val="16"/>
          <w:szCs w:val="16"/>
        </w:rPr>
      </w:pPr>
      <w:r>
        <w:rPr>
          <w:rFonts w:ascii="Century Gothic" w:hAnsi="Century Gothic" w:cstheme="minorHAnsi"/>
          <w:i/>
          <w:iCs/>
          <w:noProof/>
          <w:sz w:val="16"/>
          <w:szCs w:val="16"/>
          <w14:ligatures w14:val="standardContextual"/>
        </w:rPr>
        <w:lastRenderedPageBreak/>
        <w:drawing>
          <wp:inline distT="0" distB="0" distL="0" distR="0" wp14:anchorId="6BB0BD6E" wp14:editId="271045D4">
            <wp:extent cx="2031893" cy="1066800"/>
            <wp:effectExtent l="0" t="0" r="6985" b="0"/>
            <wp:docPr id="5"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logo&#10;&#10;Le contenu généré par l’IA peut être incorrect."/>
                    <pic:cNvPicPr/>
                  </pic:nvPicPr>
                  <pic:blipFill rotWithShape="1">
                    <a:blip r:embed="rId11" cstate="print">
                      <a:extLst>
                        <a:ext uri="{28A0092B-C50C-407E-A947-70E740481C1C}">
                          <a14:useLocalDpi xmlns:a14="http://schemas.microsoft.com/office/drawing/2010/main" val="0"/>
                        </a:ext>
                      </a:extLst>
                    </a:blip>
                    <a:srcRect b="21385"/>
                    <a:stretch/>
                  </pic:blipFill>
                  <pic:spPr bwMode="auto">
                    <a:xfrm>
                      <a:off x="0" y="0"/>
                      <a:ext cx="2037210" cy="1069592"/>
                    </a:xfrm>
                    <a:prstGeom prst="rect">
                      <a:avLst/>
                    </a:prstGeom>
                    <a:ln>
                      <a:noFill/>
                    </a:ln>
                    <a:extLst>
                      <a:ext uri="{53640926-AAD7-44D8-BBD7-CCE9431645EC}">
                        <a14:shadowObscured xmlns:a14="http://schemas.microsoft.com/office/drawing/2010/main"/>
                      </a:ext>
                    </a:extLst>
                  </pic:spPr>
                </pic:pic>
              </a:graphicData>
            </a:graphic>
          </wp:inline>
        </w:drawing>
      </w:r>
    </w:p>
    <w:p w14:paraId="518075CC" w14:textId="2E34BF71" w:rsidR="00A032BF" w:rsidRPr="00EF34C6" w:rsidRDefault="00A032BF" w:rsidP="00A032BF">
      <w:pPr>
        <w:pStyle w:val="Citationintense"/>
        <w:rPr>
          <w:rFonts w:ascii="Century Gothic" w:hAnsi="Century Gothic"/>
          <w:b/>
          <w:i w:val="0"/>
          <w:color w:val="auto"/>
          <w:sz w:val="28"/>
          <w:szCs w:val="28"/>
        </w:rPr>
      </w:pPr>
      <w:r>
        <w:rPr>
          <w:rFonts w:ascii="Century Gothic" w:hAnsi="Century Gothic"/>
          <w:b/>
          <w:i w:val="0"/>
          <w:color w:val="auto"/>
          <w:sz w:val="28"/>
          <w:szCs w:val="28"/>
        </w:rPr>
        <w:t>4</w:t>
      </w:r>
      <w:r w:rsidRPr="00A032BF">
        <w:rPr>
          <w:rFonts w:ascii="Century Gothic" w:hAnsi="Century Gothic"/>
          <w:b/>
          <w:i w:val="0"/>
          <w:color w:val="auto"/>
          <w:sz w:val="28"/>
          <w:szCs w:val="28"/>
          <w:vertAlign w:val="superscript"/>
        </w:rPr>
        <w:t>ème</w:t>
      </w:r>
      <w:r>
        <w:rPr>
          <w:rFonts w:ascii="Century Gothic" w:hAnsi="Century Gothic"/>
          <w:b/>
          <w:i w:val="0"/>
          <w:color w:val="auto"/>
          <w:sz w:val="28"/>
          <w:szCs w:val="28"/>
        </w:rPr>
        <w:t xml:space="preserve"> </w:t>
      </w:r>
      <w:r w:rsidRPr="00EF34C6">
        <w:rPr>
          <w:rFonts w:ascii="Century Gothic" w:hAnsi="Century Gothic"/>
          <w:b/>
          <w:i w:val="0"/>
          <w:color w:val="auto"/>
          <w:sz w:val="28"/>
          <w:szCs w:val="28"/>
        </w:rPr>
        <w:t>édition du Prix des travaux interdisciplinaires de doctorat</w:t>
      </w:r>
    </w:p>
    <w:p w14:paraId="4833E442" w14:textId="77777777" w:rsidR="00A032BF" w:rsidRPr="00BE771B" w:rsidRDefault="00A032BF" w:rsidP="00A032BF">
      <w:pPr>
        <w:pStyle w:val="Default"/>
        <w:spacing w:line="360" w:lineRule="auto"/>
        <w:rPr>
          <w:rFonts w:ascii="Century Gothic" w:hAnsi="Century Gothic" w:cstheme="minorHAnsi"/>
          <w:b/>
          <w:sz w:val="32"/>
          <w:szCs w:val="32"/>
        </w:rPr>
      </w:pPr>
      <w:r w:rsidRPr="00BE771B">
        <w:rPr>
          <w:rFonts w:ascii="Century Gothic" w:hAnsi="Century Gothic" w:cstheme="minorHAnsi"/>
          <w:b/>
          <w:sz w:val="32"/>
          <w:szCs w:val="32"/>
        </w:rPr>
        <w:t>Annexe : Règlement 2026</w:t>
      </w:r>
    </w:p>
    <w:p w14:paraId="09C886F4" w14:textId="77777777" w:rsidR="00A032BF" w:rsidRPr="00EF34C6" w:rsidRDefault="00A032BF" w:rsidP="00A032BF">
      <w:pPr>
        <w:pStyle w:val="Sansinterligne"/>
        <w:rPr>
          <w:rFonts w:ascii="Century Gothic" w:hAnsi="Century Gothic"/>
          <w:b/>
          <w:sz w:val="16"/>
          <w:szCs w:val="16"/>
        </w:rPr>
      </w:pPr>
      <w:r w:rsidRPr="00EF34C6">
        <w:rPr>
          <w:rFonts w:ascii="Century Gothic" w:hAnsi="Century Gothic"/>
          <w:b/>
          <w:sz w:val="16"/>
          <w:szCs w:val="16"/>
        </w:rPr>
        <w:t>Préambule</w:t>
      </w:r>
    </w:p>
    <w:p w14:paraId="6CEE0359" w14:textId="77777777" w:rsidR="00A032BF" w:rsidRPr="00EF34C6" w:rsidRDefault="00A032BF" w:rsidP="00A032BF">
      <w:pPr>
        <w:pStyle w:val="Sansinterligne"/>
        <w:jc w:val="both"/>
        <w:rPr>
          <w:rFonts w:ascii="Century Gothic" w:hAnsi="Century Gothic"/>
          <w:sz w:val="16"/>
          <w:szCs w:val="16"/>
        </w:rPr>
      </w:pPr>
      <w:r w:rsidRPr="00EF34C6">
        <w:rPr>
          <w:rFonts w:ascii="Century Gothic" w:hAnsi="Century Gothic"/>
          <w:sz w:val="16"/>
          <w:szCs w:val="16"/>
        </w:rPr>
        <w:t>La Structure Fédérative de Recherche Campus de la Mer a pour objectif principal de coordonner les activités de recherche portant sur le domaine marin et littoral dans la région Hauts-de-France. Elle met en place des actions d’animation de la recherche dans le but de favoriser les approches interdisciplinaires et de contribuer de manière encore plus active à la valorisation des travaux dans ce domaine.</w:t>
      </w:r>
    </w:p>
    <w:p w14:paraId="02035CD4" w14:textId="77777777" w:rsidR="00A032BF" w:rsidRPr="00EF34C6" w:rsidRDefault="00A032BF" w:rsidP="00A032BF">
      <w:pPr>
        <w:pStyle w:val="Sansinterligne"/>
        <w:rPr>
          <w:rFonts w:ascii="Century Gothic" w:hAnsi="Century Gothic"/>
          <w:sz w:val="16"/>
          <w:szCs w:val="16"/>
        </w:rPr>
      </w:pPr>
    </w:p>
    <w:p w14:paraId="560CEF48" w14:textId="77777777" w:rsidR="00A032BF" w:rsidRPr="00EF34C6" w:rsidRDefault="00A032BF" w:rsidP="00A032BF">
      <w:pPr>
        <w:pStyle w:val="Sansinterligne"/>
        <w:rPr>
          <w:rFonts w:ascii="Century Gothic" w:hAnsi="Century Gothic"/>
          <w:b/>
          <w:sz w:val="16"/>
          <w:szCs w:val="16"/>
        </w:rPr>
      </w:pPr>
      <w:r w:rsidRPr="00EF34C6">
        <w:rPr>
          <w:rFonts w:ascii="Century Gothic" w:hAnsi="Century Gothic"/>
          <w:b/>
          <w:sz w:val="16"/>
          <w:szCs w:val="16"/>
        </w:rPr>
        <w:t>Article 1 : Objet</w:t>
      </w:r>
    </w:p>
    <w:p w14:paraId="494474D3" w14:textId="77777777" w:rsidR="00A032BF" w:rsidRPr="00EF34C6" w:rsidRDefault="00A032BF" w:rsidP="00A032BF">
      <w:pPr>
        <w:pStyle w:val="Sansinterligne"/>
        <w:jc w:val="both"/>
        <w:rPr>
          <w:rFonts w:ascii="Century Gothic" w:hAnsi="Century Gothic"/>
          <w:sz w:val="16"/>
          <w:szCs w:val="16"/>
        </w:rPr>
      </w:pPr>
      <w:r w:rsidRPr="00EF34C6">
        <w:rPr>
          <w:rFonts w:ascii="Century Gothic" w:hAnsi="Century Gothic"/>
          <w:sz w:val="16"/>
          <w:szCs w:val="16"/>
        </w:rPr>
        <w:t xml:space="preserve">Le présent règlement vise à définir les conditions du </w:t>
      </w:r>
      <w:r w:rsidRPr="00EF34C6">
        <w:rPr>
          <w:rFonts w:ascii="Century Gothic" w:hAnsi="Century Gothic"/>
          <w:b/>
          <w:sz w:val="16"/>
          <w:szCs w:val="16"/>
        </w:rPr>
        <w:t>Prix des travaux interdisciplinaires de doctorat</w:t>
      </w:r>
      <w:r w:rsidRPr="00EF34C6">
        <w:rPr>
          <w:rFonts w:ascii="Century Gothic" w:hAnsi="Century Gothic"/>
          <w:sz w:val="16"/>
          <w:szCs w:val="16"/>
        </w:rPr>
        <w:t>, dont l'objectif est de récompenser les travaux de recherche à caractère interdisciplinaire effectués par des</w:t>
      </w:r>
      <w:r>
        <w:rPr>
          <w:rFonts w:ascii="Century Gothic" w:hAnsi="Century Gothic"/>
          <w:b/>
          <w:bCs/>
          <w:sz w:val="16"/>
          <w:szCs w:val="16"/>
        </w:rPr>
        <w:t xml:space="preserve"> </w:t>
      </w:r>
      <w:proofErr w:type="spellStart"/>
      <w:r w:rsidRPr="00CA257D">
        <w:rPr>
          <w:rFonts w:ascii="Century Gothic" w:hAnsi="Century Gothic"/>
          <w:b/>
          <w:bCs/>
          <w:sz w:val="16"/>
          <w:szCs w:val="16"/>
        </w:rPr>
        <w:t>doctorant·e·s</w:t>
      </w:r>
      <w:proofErr w:type="spellEnd"/>
      <w:r w:rsidRPr="00CA257D">
        <w:rPr>
          <w:rFonts w:ascii="Century Gothic" w:hAnsi="Century Gothic"/>
          <w:b/>
          <w:bCs/>
          <w:sz w:val="16"/>
          <w:szCs w:val="16"/>
        </w:rPr>
        <w:t xml:space="preserve"> </w:t>
      </w:r>
      <w:r w:rsidRPr="00CA257D">
        <w:rPr>
          <w:rFonts w:ascii="Century Gothic" w:hAnsi="Century Gothic"/>
          <w:b/>
          <w:bCs/>
          <w:sz w:val="16"/>
          <w:szCs w:val="16"/>
          <w:u w:val="single"/>
        </w:rPr>
        <w:t>ou</w:t>
      </w:r>
      <w:r>
        <w:rPr>
          <w:rFonts w:ascii="Century Gothic" w:hAnsi="Century Gothic"/>
          <w:sz w:val="16"/>
          <w:szCs w:val="16"/>
        </w:rPr>
        <w:t xml:space="preserve"> </w:t>
      </w:r>
      <w:r w:rsidRPr="00CA257D">
        <w:rPr>
          <w:rFonts w:ascii="Century Gothic" w:hAnsi="Century Gothic"/>
          <w:b/>
          <w:bCs/>
          <w:sz w:val="16"/>
          <w:szCs w:val="16"/>
        </w:rPr>
        <w:t xml:space="preserve">jeunes </w:t>
      </w:r>
      <w:proofErr w:type="spellStart"/>
      <w:r w:rsidRPr="00CA257D">
        <w:rPr>
          <w:rFonts w:ascii="Century Gothic" w:hAnsi="Century Gothic"/>
          <w:b/>
          <w:bCs/>
          <w:sz w:val="16"/>
          <w:szCs w:val="16"/>
        </w:rPr>
        <w:t>docteur·e·s</w:t>
      </w:r>
      <w:proofErr w:type="spellEnd"/>
      <w:r w:rsidRPr="00EF34C6">
        <w:rPr>
          <w:rFonts w:ascii="Century Gothic" w:hAnsi="Century Gothic"/>
          <w:sz w:val="16"/>
          <w:szCs w:val="16"/>
        </w:rPr>
        <w:t xml:space="preserve"> au sein des unités membres de la SFR. Ce Prix, instauré depuis le début de l’année 2023, est renouvelé annuellement. </w:t>
      </w:r>
    </w:p>
    <w:p w14:paraId="6242A10F" w14:textId="77777777" w:rsidR="00A032BF" w:rsidRPr="00EF34C6" w:rsidRDefault="00A032BF" w:rsidP="00A032BF">
      <w:pPr>
        <w:tabs>
          <w:tab w:val="left" w:pos="1410"/>
        </w:tabs>
        <w:spacing w:line="240" w:lineRule="auto"/>
        <w:jc w:val="both"/>
        <w:rPr>
          <w:rFonts w:ascii="Century Gothic" w:hAnsi="Century Gothic" w:cstheme="minorHAnsi"/>
          <w:sz w:val="16"/>
          <w:szCs w:val="16"/>
        </w:rPr>
      </w:pPr>
    </w:p>
    <w:p w14:paraId="3129B78F"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b/>
          <w:sz w:val="16"/>
          <w:szCs w:val="16"/>
        </w:rPr>
        <w:t>Article 2 : Conditions de candidature</w:t>
      </w:r>
    </w:p>
    <w:p w14:paraId="2873AD23" w14:textId="77777777" w:rsidR="00A032BF" w:rsidRPr="00EF34C6" w:rsidRDefault="00A032BF" w:rsidP="00A032BF">
      <w:pPr>
        <w:tabs>
          <w:tab w:val="left" w:pos="1410"/>
        </w:tabs>
        <w:spacing w:line="240" w:lineRule="auto"/>
        <w:jc w:val="both"/>
        <w:rPr>
          <w:rFonts w:ascii="Century Gothic" w:hAnsi="Century Gothic" w:cstheme="minorHAnsi"/>
          <w:sz w:val="16"/>
          <w:szCs w:val="16"/>
        </w:rPr>
      </w:pPr>
      <w:r w:rsidRPr="00EF34C6">
        <w:rPr>
          <w:rFonts w:ascii="Century Gothic" w:hAnsi="Century Gothic" w:cstheme="minorHAnsi"/>
          <w:sz w:val="16"/>
          <w:szCs w:val="16"/>
        </w:rPr>
        <w:t xml:space="preserve">Ce Prix est ouvert aux </w:t>
      </w:r>
      <w:proofErr w:type="spellStart"/>
      <w:r w:rsidRPr="00CA257D">
        <w:rPr>
          <w:rFonts w:ascii="Century Gothic" w:eastAsia="SimSun" w:hAnsi="Century Gothic" w:cs="Calibri"/>
          <w:sz w:val="16"/>
          <w:szCs w:val="16"/>
        </w:rPr>
        <w:t>doctorant·e·s</w:t>
      </w:r>
      <w:proofErr w:type="spellEnd"/>
      <w:r w:rsidRPr="00CA257D">
        <w:rPr>
          <w:rFonts w:ascii="Century Gothic" w:eastAsia="SimSun" w:hAnsi="Century Gothic" w:cs="Calibri"/>
          <w:sz w:val="16"/>
          <w:szCs w:val="16"/>
        </w:rPr>
        <w:t xml:space="preserve"> </w:t>
      </w:r>
      <w:r w:rsidRPr="00CA257D">
        <w:rPr>
          <w:rFonts w:ascii="Century Gothic" w:hAnsi="Century Gothic" w:cstheme="minorHAnsi"/>
          <w:sz w:val="16"/>
          <w:szCs w:val="16"/>
        </w:rPr>
        <w:t xml:space="preserve">ou </w:t>
      </w:r>
      <w:proofErr w:type="spellStart"/>
      <w:r w:rsidRPr="00CA257D">
        <w:rPr>
          <w:rFonts w:ascii="Century Gothic" w:eastAsia="SimSun" w:hAnsi="Century Gothic" w:cs="Calibri"/>
          <w:sz w:val="16"/>
          <w:szCs w:val="16"/>
        </w:rPr>
        <w:t>docteur·e·s</w:t>
      </w:r>
      <w:proofErr w:type="spellEnd"/>
      <w:r w:rsidRPr="00EF34C6">
        <w:rPr>
          <w:rFonts w:ascii="Century Gothic" w:hAnsi="Century Gothic" w:cstheme="minorHAnsi"/>
          <w:sz w:val="16"/>
          <w:szCs w:val="16"/>
        </w:rPr>
        <w:t xml:space="preserve"> </w:t>
      </w:r>
      <w:r w:rsidRPr="00EF34C6">
        <w:rPr>
          <w:rFonts w:ascii="Century Gothic" w:hAnsi="Century Gothic"/>
          <w:sz w:val="16"/>
          <w:szCs w:val="16"/>
        </w:rPr>
        <w:t>ayant soutenu pendant les 36 mois qui précèdent l’année d’attribution du Prix</w:t>
      </w:r>
      <w:r w:rsidRPr="00EF34C6">
        <w:rPr>
          <w:rFonts w:ascii="Century Gothic" w:hAnsi="Century Gothic" w:cstheme="minorHAnsi"/>
          <w:sz w:val="16"/>
          <w:szCs w:val="16"/>
        </w:rPr>
        <w:t>, dont tout ou partie des travaux de recherche de doctorat sont interdisciplinaires, et qui réalisent ou ont réalisé leur thèse au sein d’une unité de la SFR Campus de la Mer :</w:t>
      </w:r>
    </w:p>
    <w:tbl>
      <w:tblPr>
        <w:tblStyle w:val="Grilledutableau"/>
        <w:tblW w:w="10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640"/>
      </w:tblGrid>
      <w:tr w:rsidR="00A032BF" w:rsidRPr="00EF34C6" w14:paraId="5BF54EF2" w14:textId="77777777" w:rsidTr="00717E65">
        <w:trPr>
          <w:trHeight w:hRule="exact" w:val="340"/>
        </w:trPr>
        <w:tc>
          <w:tcPr>
            <w:tcW w:w="1838" w:type="dxa"/>
          </w:tcPr>
          <w:p w14:paraId="78C5D66D"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UMR 8187 LOG</w:t>
            </w:r>
          </w:p>
        </w:tc>
        <w:tc>
          <w:tcPr>
            <w:tcW w:w="8640" w:type="dxa"/>
          </w:tcPr>
          <w:p w14:paraId="58C01513" w14:textId="77777777" w:rsidR="00A032BF" w:rsidRPr="00A032BF" w:rsidRDefault="00A032BF" w:rsidP="00717E65">
            <w:pPr>
              <w:spacing w:before="0"/>
              <w:rPr>
                <w:rFonts w:ascii="Century Gothic" w:hAnsi="Century Gothic" w:cstheme="minorHAnsi"/>
                <w:sz w:val="16"/>
                <w:szCs w:val="16"/>
              </w:rPr>
            </w:pPr>
            <w:hyperlink r:id="rId12" w:tooltip="https://log.cnrs.fr/" w:history="1">
              <w:r w:rsidRPr="00A032BF">
                <w:rPr>
                  <w:rStyle w:val="Lienhypertexte"/>
                  <w:rFonts w:ascii="Century Gothic" w:hAnsi="Century Gothic" w:cstheme="minorHAnsi"/>
                  <w:color w:val="auto"/>
                  <w:sz w:val="16"/>
                  <w:szCs w:val="16"/>
                  <w:u w:val="none"/>
                </w:rPr>
                <w:t>Laboratoire d’Océanologie et Géosciences</w:t>
              </w:r>
            </w:hyperlink>
          </w:p>
        </w:tc>
      </w:tr>
      <w:tr w:rsidR="00A032BF" w:rsidRPr="00EF34C6" w14:paraId="65EA4168" w14:textId="77777777" w:rsidTr="00717E65">
        <w:trPr>
          <w:trHeight w:hRule="exact" w:val="340"/>
        </w:trPr>
        <w:tc>
          <w:tcPr>
            <w:tcW w:w="1838" w:type="dxa"/>
          </w:tcPr>
          <w:p w14:paraId="6CE279F8"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LSA</w:t>
            </w:r>
          </w:p>
        </w:tc>
        <w:tc>
          <w:tcPr>
            <w:tcW w:w="8640" w:type="dxa"/>
          </w:tcPr>
          <w:p w14:paraId="476E1A0D"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Laboratoire de Sécurité des Aliments</w:t>
            </w:r>
          </w:p>
        </w:tc>
      </w:tr>
      <w:tr w:rsidR="00A032BF" w:rsidRPr="00EF34C6" w14:paraId="22A4DC1F" w14:textId="77777777" w:rsidTr="00717E65">
        <w:trPr>
          <w:trHeight w:hRule="exact" w:val="340"/>
        </w:trPr>
        <w:tc>
          <w:tcPr>
            <w:tcW w:w="1838" w:type="dxa"/>
          </w:tcPr>
          <w:p w14:paraId="66DC2711"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b/>
                <w:sz w:val="16"/>
                <w:szCs w:val="16"/>
              </w:rPr>
              <w:t>- LRHBL</w:t>
            </w:r>
          </w:p>
        </w:tc>
        <w:tc>
          <w:tcPr>
            <w:tcW w:w="8640" w:type="dxa"/>
          </w:tcPr>
          <w:p w14:paraId="26D3B3C9"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Laboratoire Ressources Halieutiques de Boulogne-sur-Mer</w:t>
            </w:r>
          </w:p>
        </w:tc>
      </w:tr>
      <w:tr w:rsidR="00A032BF" w:rsidRPr="00EF34C6" w14:paraId="786CAA2D" w14:textId="77777777" w:rsidTr="00717E65">
        <w:trPr>
          <w:trHeight w:hRule="exact" w:val="340"/>
        </w:trPr>
        <w:tc>
          <w:tcPr>
            <w:tcW w:w="1838" w:type="dxa"/>
          </w:tcPr>
          <w:p w14:paraId="299D4A49"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sz w:val="16"/>
                <w:szCs w:val="16"/>
              </w:rPr>
              <w:t>- LERBL</w:t>
            </w:r>
          </w:p>
        </w:tc>
        <w:tc>
          <w:tcPr>
            <w:tcW w:w="8640" w:type="dxa"/>
          </w:tcPr>
          <w:p w14:paraId="12378EC4" w14:textId="77777777" w:rsidR="00A032BF" w:rsidRPr="00A032BF" w:rsidRDefault="00A032BF" w:rsidP="00717E65">
            <w:pPr>
              <w:spacing w:before="0"/>
              <w:rPr>
                <w:rFonts w:ascii="Century Gothic" w:hAnsi="Century Gothic" w:cstheme="minorHAnsi"/>
                <w:sz w:val="16"/>
                <w:szCs w:val="16"/>
              </w:rPr>
            </w:pPr>
            <w:hyperlink r:id="rId13" w:tooltip="https://wwz.ifremer.fr/manchemerdunord/Environnement/LER-Boulogne-sur-Mer" w:history="1">
              <w:r w:rsidRPr="00A032BF">
                <w:rPr>
                  <w:rStyle w:val="Lienhypertexte"/>
                  <w:rFonts w:ascii="Century Gothic" w:hAnsi="Century Gothic" w:cstheme="minorHAnsi"/>
                  <w:color w:val="auto"/>
                  <w:sz w:val="16"/>
                  <w:szCs w:val="16"/>
                  <w:u w:val="none"/>
                </w:rPr>
                <w:t>Laboratoire Environnement Ressources</w:t>
              </w:r>
            </w:hyperlink>
            <w:r w:rsidRPr="00A032BF">
              <w:rPr>
                <w:rFonts w:ascii="Century Gothic" w:hAnsi="Century Gothic" w:cstheme="minorHAnsi"/>
                <w:sz w:val="16"/>
                <w:szCs w:val="16"/>
              </w:rPr>
              <w:t xml:space="preserve"> de Boulogne-sur-Mer</w:t>
            </w:r>
          </w:p>
        </w:tc>
      </w:tr>
      <w:tr w:rsidR="00A032BF" w:rsidRPr="00EF34C6" w14:paraId="057A7AE0" w14:textId="77777777" w:rsidTr="00717E65">
        <w:trPr>
          <w:trHeight w:hRule="exact" w:val="340"/>
        </w:trPr>
        <w:tc>
          <w:tcPr>
            <w:tcW w:w="1838" w:type="dxa"/>
          </w:tcPr>
          <w:p w14:paraId="7BC96A4B" w14:textId="77777777" w:rsidR="00A032BF" w:rsidRPr="00A032BF" w:rsidRDefault="00A032BF" w:rsidP="00717E65">
            <w:pPr>
              <w:spacing w:before="0"/>
              <w:rPr>
                <w:rFonts w:ascii="Century Gothic" w:hAnsi="Century Gothic" w:cstheme="minorHAnsi"/>
                <w:b/>
                <w:bCs/>
                <w:sz w:val="16"/>
                <w:szCs w:val="16"/>
              </w:rPr>
            </w:pPr>
            <w:r w:rsidRPr="00A032BF">
              <w:rPr>
                <w:rStyle w:val="lev"/>
                <w:rFonts w:ascii="Century Gothic" w:hAnsi="Century Gothic" w:cstheme="minorHAnsi"/>
                <w:sz w:val="16"/>
                <w:szCs w:val="16"/>
              </w:rPr>
              <w:t xml:space="preserve">- </w:t>
            </w:r>
            <w:proofErr w:type="spellStart"/>
            <w:r w:rsidRPr="00A032BF">
              <w:rPr>
                <w:rStyle w:val="lev"/>
                <w:rFonts w:ascii="Century Gothic" w:hAnsi="Century Gothic" w:cstheme="minorHAnsi"/>
                <w:sz w:val="16"/>
                <w:szCs w:val="16"/>
              </w:rPr>
              <w:t>LHyMar</w:t>
            </w:r>
            <w:proofErr w:type="spellEnd"/>
            <w:r w:rsidRPr="00A032BF">
              <w:rPr>
                <w:rStyle w:val="lev"/>
                <w:rFonts w:ascii="Century Gothic" w:hAnsi="Century Gothic" w:cstheme="minorHAnsi"/>
                <w:sz w:val="16"/>
                <w:szCs w:val="16"/>
              </w:rPr>
              <w:t xml:space="preserve"> </w:t>
            </w:r>
          </w:p>
        </w:tc>
        <w:tc>
          <w:tcPr>
            <w:tcW w:w="8640" w:type="dxa"/>
          </w:tcPr>
          <w:p w14:paraId="78FFB973" w14:textId="77777777" w:rsidR="00A032BF" w:rsidRPr="00A032BF" w:rsidRDefault="00A032BF" w:rsidP="00717E65">
            <w:pPr>
              <w:spacing w:before="0"/>
              <w:rPr>
                <w:rFonts w:ascii="Century Gothic" w:hAnsi="Century Gothic" w:cstheme="minorHAnsi"/>
                <w:b/>
                <w:bCs/>
                <w:sz w:val="16"/>
                <w:szCs w:val="16"/>
              </w:rPr>
            </w:pPr>
            <w:r w:rsidRPr="00A032BF">
              <w:rPr>
                <w:rStyle w:val="lev"/>
                <w:rFonts w:ascii="Century Gothic" w:hAnsi="Century Gothic" w:cstheme="minorHAnsi"/>
                <w:b w:val="0"/>
                <w:bCs w:val="0"/>
                <w:sz w:val="16"/>
                <w:szCs w:val="16"/>
              </w:rPr>
              <w:t>Laboratoire d’Hydrodynamique Marine</w:t>
            </w:r>
          </w:p>
        </w:tc>
      </w:tr>
      <w:tr w:rsidR="00A032BF" w:rsidRPr="00EF34C6" w14:paraId="1E564D29" w14:textId="77777777" w:rsidTr="00717E65">
        <w:trPr>
          <w:trHeight w:hRule="exact" w:val="340"/>
        </w:trPr>
        <w:tc>
          <w:tcPr>
            <w:tcW w:w="1838" w:type="dxa"/>
          </w:tcPr>
          <w:p w14:paraId="46C88DDC"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xml:space="preserve">- UR 2597 LMPA </w:t>
            </w:r>
          </w:p>
        </w:tc>
        <w:tc>
          <w:tcPr>
            <w:tcW w:w="8640" w:type="dxa"/>
          </w:tcPr>
          <w:p w14:paraId="16F70A64"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Laboratoire Mathématiques Pures et Appliquées</w:t>
            </w:r>
          </w:p>
        </w:tc>
      </w:tr>
      <w:tr w:rsidR="00A032BF" w:rsidRPr="00EF34C6" w14:paraId="26145821" w14:textId="77777777" w:rsidTr="00717E65">
        <w:trPr>
          <w:trHeight w:hRule="exact" w:val="340"/>
        </w:trPr>
        <w:tc>
          <w:tcPr>
            <w:tcW w:w="1838" w:type="dxa"/>
          </w:tcPr>
          <w:p w14:paraId="6FDAE586"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UR 4491 LISIC</w:t>
            </w:r>
          </w:p>
        </w:tc>
        <w:tc>
          <w:tcPr>
            <w:tcW w:w="8640" w:type="dxa"/>
          </w:tcPr>
          <w:p w14:paraId="3BA43865"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 xml:space="preserve">Laboratoire d’Informatique Signal et Image </w:t>
            </w:r>
            <w:hyperlink r:id="rId14" w:tooltip="http://www-lisic.univ-littoral.fr/" w:history="1">
              <w:r w:rsidRPr="00A032BF">
                <w:rPr>
                  <w:rStyle w:val="Lienhypertexte"/>
                  <w:rFonts w:ascii="Century Gothic" w:hAnsi="Century Gothic" w:cstheme="minorHAnsi"/>
                  <w:color w:val="auto"/>
                  <w:sz w:val="16"/>
                  <w:szCs w:val="16"/>
                  <w:u w:val="none"/>
                </w:rPr>
                <w:t>de la Côte d’Opale</w:t>
              </w:r>
            </w:hyperlink>
          </w:p>
        </w:tc>
      </w:tr>
      <w:tr w:rsidR="00A032BF" w:rsidRPr="00EF34C6" w14:paraId="21042C11" w14:textId="77777777" w:rsidTr="00717E65">
        <w:trPr>
          <w:trHeight w:hRule="exact" w:val="340"/>
        </w:trPr>
        <w:tc>
          <w:tcPr>
            <w:tcW w:w="1838" w:type="dxa"/>
          </w:tcPr>
          <w:p w14:paraId="7585B0DE"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UR 3603 LARJ</w:t>
            </w:r>
          </w:p>
        </w:tc>
        <w:tc>
          <w:tcPr>
            <w:tcW w:w="8640" w:type="dxa"/>
          </w:tcPr>
          <w:p w14:paraId="24DF2E69" w14:textId="77777777" w:rsidR="00A032BF" w:rsidRPr="00A032BF" w:rsidRDefault="00A032BF" w:rsidP="00717E65">
            <w:pPr>
              <w:spacing w:before="0"/>
              <w:rPr>
                <w:rFonts w:ascii="Century Gothic" w:hAnsi="Century Gothic" w:cstheme="minorHAnsi"/>
                <w:sz w:val="16"/>
                <w:szCs w:val="16"/>
              </w:rPr>
            </w:pPr>
            <w:hyperlink r:id="rId15" w:tooltip="https://larj.univ-littoral.fr/" w:history="1">
              <w:r w:rsidRPr="00A032BF">
                <w:rPr>
                  <w:rStyle w:val="Lienhypertexte"/>
                  <w:rFonts w:ascii="Century Gothic" w:hAnsi="Century Gothic" w:cstheme="minorHAnsi"/>
                  <w:color w:val="auto"/>
                  <w:sz w:val="16"/>
                  <w:szCs w:val="16"/>
                  <w:u w:val="none"/>
                </w:rPr>
                <w:t>Laboratoire de Recherche Juridique</w:t>
              </w:r>
            </w:hyperlink>
          </w:p>
        </w:tc>
      </w:tr>
      <w:tr w:rsidR="00A032BF" w:rsidRPr="00EF34C6" w14:paraId="4A562125" w14:textId="77777777" w:rsidTr="00717E65">
        <w:trPr>
          <w:trHeight w:hRule="exact" w:val="340"/>
        </w:trPr>
        <w:tc>
          <w:tcPr>
            <w:tcW w:w="1838" w:type="dxa"/>
          </w:tcPr>
          <w:p w14:paraId="381B4B50"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UR 4030 HLLI</w:t>
            </w:r>
          </w:p>
        </w:tc>
        <w:tc>
          <w:tcPr>
            <w:tcW w:w="8640" w:type="dxa"/>
          </w:tcPr>
          <w:p w14:paraId="0A250C50"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 xml:space="preserve">UR sur l’Histoire, les Langues, les Littératures et l’Interculturel </w:t>
            </w:r>
          </w:p>
        </w:tc>
      </w:tr>
      <w:tr w:rsidR="00A032BF" w:rsidRPr="00EF34C6" w14:paraId="5C5F720E" w14:textId="77777777" w:rsidTr="00717E65">
        <w:trPr>
          <w:trHeight w:hRule="exact" w:val="340"/>
        </w:trPr>
        <w:tc>
          <w:tcPr>
            <w:tcW w:w="1838" w:type="dxa"/>
          </w:tcPr>
          <w:p w14:paraId="6542583D"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ULR 4477 TVES</w:t>
            </w:r>
          </w:p>
        </w:tc>
        <w:tc>
          <w:tcPr>
            <w:tcW w:w="8640" w:type="dxa"/>
          </w:tcPr>
          <w:p w14:paraId="3D400729" w14:textId="77777777" w:rsidR="00A032BF" w:rsidRPr="00A032BF" w:rsidRDefault="00A032BF" w:rsidP="00717E65">
            <w:pPr>
              <w:spacing w:before="0"/>
              <w:rPr>
                <w:rFonts w:ascii="Century Gothic" w:hAnsi="Century Gothic" w:cstheme="minorHAnsi"/>
                <w:sz w:val="16"/>
                <w:szCs w:val="16"/>
              </w:rPr>
            </w:pPr>
            <w:hyperlink r:id="rId16" w:tooltip="http://tves.univ-lille.fr/" w:history="1">
              <w:r w:rsidRPr="00A032BF">
                <w:rPr>
                  <w:rStyle w:val="Lienhypertexte"/>
                  <w:rFonts w:ascii="Century Gothic" w:hAnsi="Century Gothic" w:cstheme="minorHAnsi"/>
                  <w:color w:val="auto"/>
                  <w:sz w:val="16"/>
                  <w:szCs w:val="16"/>
                  <w:u w:val="none"/>
                </w:rPr>
                <w:t>Laboratoire Territoires, Villes, Environnement &amp; Société</w:t>
              </w:r>
            </w:hyperlink>
          </w:p>
        </w:tc>
      </w:tr>
      <w:tr w:rsidR="00A032BF" w:rsidRPr="00EF34C6" w14:paraId="0B66CC34" w14:textId="77777777" w:rsidTr="00717E65">
        <w:trPr>
          <w:trHeight w:hRule="exact" w:val="340"/>
        </w:trPr>
        <w:tc>
          <w:tcPr>
            <w:tcW w:w="1838" w:type="dxa"/>
          </w:tcPr>
          <w:p w14:paraId="54A76BD6"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EA 4493 LPCA</w:t>
            </w:r>
          </w:p>
        </w:tc>
        <w:tc>
          <w:tcPr>
            <w:tcW w:w="8640" w:type="dxa"/>
          </w:tcPr>
          <w:p w14:paraId="35E0C809" w14:textId="77777777" w:rsidR="00A032BF" w:rsidRPr="00A032BF" w:rsidRDefault="00A032BF" w:rsidP="00717E65">
            <w:pPr>
              <w:spacing w:before="0"/>
              <w:rPr>
                <w:rFonts w:ascii="Century Gothic" w:hAnsi="Century Gothic" w:cstheme="minorHAnsi"/>
                <w:sz w:val="16"/>
                <w:szCs w:val="16"/>
              </w:rPr>
            </w:pPr>
            <w:hyperlink r:id="rId17" w:tooltip="https://lpca.univ-littoral.fr/" w:history="1">
              <w:r w:rsidRPr="00A032BF">
                <w:rPr>
                  <w:rStyle w:val="Lienhypertexte"/>
                  <w:rFonts w:ascii="Century Gothic" w:hAnsi="Century Gothic" w:cstheme="minorHAnsi"/>
                  <w:color w:val="auto"/>
                  <w:sz w:val="16"/>
                  <w:szCs w:val="16"/>
                  <w:u w:val="none"/>
                </w:rPr>
                <w:t>Laboratoire de Physico-Chimie de l’Atmosphère</w:t>
              </w:r>
            </w:hyperlink>
          </w:p>
        </w:tc>
      </w:tr>
      <w:tr w:rsidR="00A032BF" w:rsidRPr="00EF34C6" w14:paraId="421F0ACD" w14:textId="77777777" w:rsidTr="00717E65">
        <w:trPr>
          <w:trHeight w:hRule="exact" w:val="340"/>
        </w:trPr>
        <w:tc>
          <w:tcPr>
            <w:tcW w:w="1838" w:type="dxa"/>
          </w:tcPr>
          <w:p w14:paraId="01B48C95"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UR 3926 LGI2A</w:t>
            </w:r>
          </w:p>
        </w:tc>
        <w:tc>
          <w:tcPr>
            <w:tcW w:w="8640" w:type="dxa"/>
          </w:tcPr>
          <w:p w14:paraId="0681F19F" w14:textId="77777777" w:rsidR="00A032BF" w:rsidRPr="00A032BF" w:rsidRDefault="00A032BF" w:rsidP="00717E65">
            <w:pPr>
              <w:spacing w:before="0"/>
              <w:rPr>
                <w:rFonts w:ascii="Century Gothic" w:hAnsi="Century Gothic" w:cstheme="minorHAnsi"/>
                <w:sz w:val="16"/>
                <w:szCs w:val="16"/>
              </w:rPr>
            </w:pPr>
            <w:hyperlink r:id="rId18" w:tooltip="https://www.lgi2a.univ-artois.fr/spip/fr/" w:history="1">
              <w:r w:rsidRPr="00A032BF">
                <w:rPr>
                  <w:rStyle w:val="Lienhypertexte"/>
                  <w:rFonts w:ascii="Century Gothic" w:hAnsi="Century Gothic" w:cstheme="minorHAnsi"/>
                  <w:color w:val="auto"/>
                  <w:sz w:val="16"/>
                  <w:szCs w:val="16"/>
                  <w:u w:val="none"/>
                </w:rPr>
                <w:t>Laboratoire de Génie Informatique et d’Automatique de l’Artois</w:t>
              </w:r>
            </w:hyperlink>
          </w:p>
        </w:tc>
      </w:tr>
      <w:tr w:rsidR="00A032BF" w:rsidRPr="00EF34C6" w14:paraId="03F6EA7E" w14:textId="77777777" w:rsidTr="00717E65">
        <w:trPr>
          <w:trHeight w:hRule="exact" w:val="340"/>
        </w:trPr>
        <w:tc>
          <w:tcPr>
            <w:tcW w:w="1838" w:type="dxa"/>
          </w:tcPr>
          <w:p w14:paraId="3BEE211F" w14:textId="77777777" w:rsidR="00A032BF" w:rsidRPr="00A032BF" w:rsidRDefault="00A032BF" w:rsidP="00717E65">
            <w:pPr>
              <w:spacing w:before="0"/>
              <w:rPr>
                <w:rFonts w:ascii="Century Gothic" w:hAnsi="Century Gothic" w:cstheme="minorHAnsi"/>
                <w:b/>
                <w:bCs/>
                <w:sz w:val="16"/>
                <w:szCs w:val="16"/>
              </w:rPr>
            </w:pPr>
            <w:r w:rsidRPr="00A032BF">
              <w:rPr>
                <w:rFonts w:ascii="Century Gothic" w:hAnsi="Century Gothic" w:cstheme="minorHAnsi"/>
                <w:b/>
                <w:bCs/>
                <w:sz w:val="16"/>
                <w:szCs w:val="16"/>
              </w:rPr>
              <w:t>- ULR 7519 UTA</w:t>
            </w:r>
          </w:p>
        </w:tc>
        <w:tc>
          <w:tcPr>
            <w:tcW w:w="8640" w:type="dxa"/>
          </w:tcPr>
          <w:p w14:paraId="397977D5"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Unité Transformation &amp; Agro-ressources</w:t>
            </w:r>
          </w:p>
        </w:tc>
      </w:tr>
      <w:tr w:rsidR="00A032BF" w:rsidRPr="00EF34C6" w14:paraId="73E121E4" w14:textId="77777777" w:rsidTr="00717E65">
        <w:trPr>
          <w:trHeight w:hRule="exact" w:val="340"/>
        </w:trPr>
        <w:tc>
          <w:tcPr>
            <w:tcW w:w="10478" w:type="dxa"/>
            <w:gridSpan w:val="2"/>
          </w:tcPr>
          <w:p w14:paraId="328E9B85" w14:textId="77777777" w:rsidR="00A032BF" w:rsidRPr="00A032BF" w:rsidRDefault="00A032BF" w:rsidP="00717E65">
            <w:pPr>
              <w:spacing w:before="0"/>
              <w:rPr>
                <w:rFonts w:ascii="Century Gothic" w:hAnsi="Century Gothic" w:cstheme="minorHAnsi"/>
                <w:sz w:val="16"/>
                <w:szCs w:val="16"/>
              </w:rPr>
            </w:pPr>
            <w:r w:rsidRPr="00A032BF">
              <w:rPr>
                <w:rFonts w:ascii="Century Gothic" w:hAnsi="Century Gothic" w:cstheme="minorHAnsi"/>
                <w:sz w:val="16"/>
                <w:szCs w:val="16"/>
              </w:rPr>
              <w:t xml:space="preserve">- </w:t>
            </w:r>
            <w:hyperlink r:id="rId19" w:tooltip="https://www.bioecoagro.eu/umrt-bioecoagro_fre/" w:history="1">
              <w:r w:rsidRPr="00A032BF">
                <w:rPr>
                  <w:rStyle w:val="Lienhypertexte"/>
                  <w:rFonts w:ascii="Century Gothic" w:hAnsi="Century Gothic" w:cstheme="minorHAnsi"/>
                  <w:b/>
                  <w:color w:val="auto"/>
                  <w:sz w:val="16"/>
                  <w:szCs w:val="16"/>
                  <w:u w:val="none"/>
                </w:rPr>
                <w:t xml:space="preserve">UMR transfrontalière </w:t>
              </w:r>
              <w:proofErr w:type="spellStart"/>
              <w:r w:rsidRPr="00A032BF">
                <w:rPr>
                  <w:rStyle w:val="Lienhypertexte"/>
                  <w:rFonts w:ascii="Century Gothic" w:hAnsi="Century Gothic" w:cstheme="minorHAnsi"/>
                  <w:b/>
                  <w:color w:val="auto"/>
                  <w:sz w:val="16"/>
                  <w:szCs w:val="16"/>
                  <w:u w:val="none"/>
                </w:rPr>
                <w:t>INRAe</w:t>
              </w:r>
              <w:proofErr w:type="spellEnd"/>
              <w:r w:rsidRPr="00A032BF">
                <w:rPr>
                  <w:rStyle w:val="Lienhypertexte"/>
                  <w:rFonts w:ascii="Century Gothic" w:hAnsi="Century Gothic" w:cstheme="minorHAnsi"/>
                  <w:b/>
                  <w:color w:val="auto"/>
                  <w:sz w:val="16"/>
                  <w:szCs w:val="16"/>
                  <w:u w:val="none"/>
                </w:rPr>
                <w:t xml:space="preserve"> n°1158 </w:t>
              </w:r>
              <w:proofErr w:type="spellStart"/>
              <w:r w:rsidRPr="00A032BF">
                <w:rPr>
                  <w:rStyle w:val="Lienhypertexte"/>
                  <w:rFonts w:ascii="Century Gothic" w:hAnsi="Century Gothic" w:cstheme="minorHAnsi"/>
                  <w:b/>
                  <w:color w:val="auto"/>
                  <w:sz w:val="16"/>
                  <w:szCs w:val="16"/>
                  <w:u w:val="none"/>
                </w:rPr>
                <w:t>BioEcoAgro</w:t>
              </w:r>
              <w:proofErr w:type="spellEnd"/>
            </w:hyperlink>
            <w:r w:rsidRPr="00A032BF">
              <w:rPr>
                <w:rFonts w:ascii="Century Gothic" w:hAnsi="Century Gothic" w:cstheme="minorHAnsi"/>
                <w:sz w:val="16"/>
                <w:szCs w:val="16"/>
              </w:rPr>
              <w:t> </w:t>
            </w:r>
          </w:p>
          <w:p w14:paraId="23F11C8D" w14:textId="77777777" w:rsidR="00A032BF" w:rsidRPr="00A032BF" w:rsidRDefault="00A032BF" w:rsidP="00717E65">
            <w:pPr>
              <w:spacing w:before="0"/>
              <w:rPr>
                <w:rFonts w:ascii="Century Gothic" w:hAnsi="Century Gothic" w:cstheme="minorHAnsi"/>
                <w:sz w:val="16"/>
                <w:szCs w:val="16"/>
              </w:rPr>
            </w:pPr>
          </w:p>
        </w:tc>
      </w:tr>
    </w:tbl>
    <w:p w14:paraId="1EDE0B69" w14:textId="77777777" w:rsidR="00A032BF" w:rsidRPr="00EF34C6" w:rsidRDefault="00A032BF" w:rsidP="00A032BF">
      <w:pPr>
        <w:tabs>
          <w:tab w:val="left" w:pos="1410"/>
        </w:tabs>
        <w:spacing w:line="240" w:lineRule="auto"/>
        <w:jc w:val="both"/>
        <w:rPr>
          <w:rFonts w:ascii="Century Gothic" w:hAnsi="Century Gothic"/>
          <w:sz w:val="16"/>
          <w:szCs w:val="16"/>
        </w:rPr>
      </w:pPr>
    </w:p>
    <w:p w14:paraId="47687E0E"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sz w:val="16"/>
          <w:szCs w:val="16"/>
        </w:rPr>
        <w:t>Les lauréats des années passées ne peuvent se représenter une nouvelle fois. Ce prix n’est pas un prix de thèse, mais un prix</w:t>
      </w:r>
      <w:r>
        <w:rPr>
          <w:rFonts w:ascii="Century Gothic" w:hAnsi="Century Gothic"/>
          <w:sz w:val="16"/>
          <w:szCs w:val="16"/>
        </w:rPr>
        <w:t xml:space="preserve"> </w:t>
      </w:r>
      <w:r w:rsidRPr="00EF34C6">
        <w:rPr>
          <w:rFonts w:ascii="Century Gothic" w:hAnsi="Century Gothic"/>
          <w:sz w:val="16"/>
          <w:szCs w:val="16"/>
        </w:rPr>
        <w:t>récompensant des travaux interdisciplinaires réalisés au cours du doctorat. Les doctorants peuvent donc candidater avant même d’avoir obtenu leur diplôme. La candidature s’effectue sur la base de travaux publiés en premier auteur (publication, acte de colloque, conférences etc..), sauf dans les disciplines où la notion de premier auteur ne s’applique pas.</w:t>
      </w:r>
    </w:p>
    <w:p w14:paraId="0EB8C0CC"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p>
    <w:p w14:paraId="60C90030" w14:textId="77777777" w:rsidR="00A032BF" w:rsidRPr="00EF34C6" w:rsidRDefault="00A032BF" w:rsidP="00A032BF">
      <w:pPr>
        <w:tabs>
          <w:tab w:val="left" w:pos="1410"/>
        </w:tabs>
        <w:spacing w:line="240" w:lineRule="auto"/>
        <w:jc w:val="both"/>
        <w:rPr>
          <w:rFonts w:ascii="Century Gothic" w:hAnsi="Century Gothic" w:cstheme="minorHAnsi"/>
          <w:sz w:val="16"/>
          <w:szCs w:val="16"/>
        </w:rPr>
      </w:pPr>
      <w:r w:rsidRPr="00EF34C6">
        <w:rPr>
          <w:rFonts w:ascii="Century Gothic" w:hAnsi="Century Gothic" w:cstheme="minorHAnsi"/>
          <w:b/>
          <w:sz w:val="16"/>
          <w:szCs w:val="16"/>
        </w:rPr>
        <w:t>Sujet de thèse :</w:t>
      </w:r>
      <w:r w:rsidRPr="00EF34C6">
        <w:rPr>
          <w:rFonts w:ascii="Century Gothic" w:hAnsi="Century Gothic" w:cstheme="minorHAnsi"/>
          <w:sz w:val="16"/>
          <w:szCs w:val="16"/>
        </w:rPr>
        <w:t xml:space="preserve"> </w:t>
      </w:r>
    </w:p>
    <w:p w14:paraId="1A19267A" w14:textId="77777777" w:rsidR="00A032BF" w:rsidRPr="00EF34C6" w:rsidRDefault="00A032BF" w:rsidP="00A032BF">
      <w:pPr>
        <w:tabs>
          <w:tab w:val="left" w:pos="1410"/>
        </w:tabs>
        <w:spacing w:line="240" w:lineRule="auto"/>
        <w:jc w:val="both"/>
        <w:rPr>
          <w:rFonts w:ascii="Century Gothic" w:hAnsi="Century Gothic"/>
          <w:sz w:val="16"/>
          <w:szCs w:val="16"/>
        </w:rPr>
      </w:pPr>
      <w:r w:rsidRPr="00EF34C6">
        <w:rPr>
          <w:rFonts w:ascii="Century Gothic" w:hAnsi="Century Gothic"/>
          <w:sz w:val="16"/>
          <w:szCs w:val="16"/>
        </w:rPr>
        <w:t>Le Prix n’a pas vocation à évaluer la thèse (si elle est soutenue), mais se focalise sur des travaux interdisciplinaires publiés. Cependant, il est essentiel que la candidature présente une synthèse du contexte global de la thèse (ou du projet de thèse). Il est crucial de rappeler que cette synthèse doit être rédigée de manière à rendre le contenu compréhensible par l'ensemble des acteurs de la SFR, quel que soit leur domaine de spécialisation (vulgarisation).</w:t>
      </w:r>
    </w:p>
    <w:p w14:paraId="451948A5" w14:textId="77777777" w:rsidR="00A032BF" w:rsidRPr="00EF34C6" w:rsidRDefault="00A032BF" w:rsidP="00A032BF">
      <w:pPr>
        <w:pStyle w:val="Corpsdetexte"/>
        <w:rPr>
          <w:rStyle w:val="Titredulivre"/>
          <w:rFonts w:ascii="Century Gothic" w:hAnsi="Century Gothic"/>
          <w:i w:val="0"/>
          <w:sz w:val="16"/>
          <w:szCs w:val="16"/>
        </w:rPr>
      </w:pPr>
      <w:r w:rsidRPr="00EF34C6">
        <w:rPr>
          <w:rStyle w:val="Titredulivre"/>
          <w:rFonts w:ascii="Century Gothic" w:hAnsi="Century Gothic"/>
          <w:b w:val="0"/>
          <w:i w:val="0"/>
          <w:sz w:val="16"/>
          <w:szCs w:val="16"/>
        </w:rPr>
        <w:lastRenderedPageBreak/>
        <w:t>Ce Prix est réservé aux travaux interdisciplinaires. Sera considéré comme</w:t>
      </w:r>
      <w:r w:rsidRPr="00EF34C6">
        <w:rPr>
          <w:rStyle w:val="Titredulivre"/>
          <w:rFonts w:ascii="Century Gothic" w:hAnsi="Century Gothic"/>
          <w:i w:val="0"/>
          <w:sz w:val="16"/>
          <w:szCs w:val="16"/>
        </w:rPr>
        <w:t xml:space="preserve"> interdisciplinaire :</w:t>
      </w:r>
    </w:p>
    <w:p w14:paraId="7604B423" w14:textId="77777777" w:rsidR="00A032BF" w:rsidRPr="00EF34C6" w:rsidRDefault="00A032BF" w:rsidP="00A032BF">
      <w:pPr>
        <w:pStyle w:val="Sansinterligne"/>
        <w:numPr>
          <w:ilvl w:val="0"/>
          <w:numId w:val="5"/>
        </w:numPr>
        <w:rPr>
          <w:rStyle w:val="Titredulivre"/>
          <w:rFonts w:ascii="Century Gothic" w:hAnsi="Century Gothic"/>
          <w:i w:val="0"/>
          <w:sz w:val="16"/>
          <w:szCs w:val="16"/>
        </w:rPr>
      </w:pPr>
      <w:proofErr w:type="gramStart"/>
      <w:r w:rsidRPr="00EF34C6">
        <w:rPr>
          <w:rStyle w:val="Titredulivre"/>
          <w:rFonts w:ascii="Century Gothic" w:hAnsi="Century Gothic"/>
          <w:i w:val="0"/>
          <w:sz w:val="16"/>
          <w:szCs w:val="16"/>
        </w:rPr>
        <w:t>tout</w:t>
      </w:r>
      <w:proofErr w:type="gramEnd"/>
      <w:r w:rsidRPr="00EF34C6">
        <w:rPr>
          <w:rStyle w:val="Titredulivre"/>
          <w:rFonts w:ascii="Century Gothic" w:hAnsi="Century Gothic"/>
          <w:i w:val="0"/>
          <w:sz w:val="16"/>
          <w:szCs w:val="16"/>
        </w:rPr>
        <w:t xml:space="preserve"> travail de recherche se situant dans un des axes scientifiques de la SFR Campus de la Mer </w:t>
      </w:r>
    </w:p>
    <w:p w14:paraId="2D7F8685" w14:textId="77777777" w:rsidR="00A032BF" w:rsidRPr="00EF34C6" w:rsidRDefault="00A032BF" w:rsidP="00A032BF">
      <w:pPr>
        <w:pStyle w:val="Sansinterligne"/>
        <w:ind w:left="720"/>
        <w:rPr>
          <w:rStyle w:val="Titredulivre"/>
          <w:rFonts w:ascii="Century Gothic" w:hAnsi="Century Gothic"/>
          <w:i w:val="0"/>
          <w:sz w:val="16"/>
          <w:szCs w:val="16"/>
        </w:rPr>
      </w:pPr>
      <w:r w:rsidRPr="00EF34C6">
        <w:rPr>
          <w:rStyle w:val="Titredulivre"/>
          <w:rFonts w:ascii="Century Gothic" w:hAnsi="Century Gothic"/>
          <w:i w:val="0"/>
          <w:sz w:val="16"/>
          <w:szCs w:val="16"/>
          <w:u w:val="single"/>
        </w:rPr>
        <w:t>ET</w:t>
      </w:r>
    </w:p>
    <w:p w14:paraId="10587410" w14:textId="77777777" w:rsidR="00A032BF" w:rsidRPr="00EF34C6" w:rsidRDefault="00A032BF" w:rsidP="00A032BF">
      <w:pPr>
        <w:pStyle w:val="Sansinterligne"/>
        <w:numPr>
          <w:ilvl w:val="0"/>
          <w:numId w:val="5"/>
        </w:numPr>
        <w:rPr>
          <w:rStyle w:val="Titredulivre"/>
          <w:rFonts w:ascii="Century Gothic" w:hAnsi="Century Gothic"/>
          <w:i w:val="0"/>
          <w:sz w:val="16"/>
          <w:szCs w:val="16"/>
        </w:rPr>
      </w:pPr>
      <w:proofErr w:type="gramStart"/>
      <w:r w:rsidRPr="00EF34C6">
        <w:rPr>
          <w:rStyle w:val="Titredulivre"/>
          <w:rFonts w:ascii="Century Gothic" w:hAnsi="Century Gothic"/>
          <w:i w:val="0"/>
          <w:sz w:val="16"/>
          <w:szCs w:val="16"/>
        </w:rPr>
        <w:t>tout</w:t>
      </w:r>
      <w:proofErr w:type="gramEnd"/>
      <w:r w:rsidRPr="00EF34C6">
        <w:rPr>
          <w:rStyle w:val="Titredulivre"/>
          <w:rFonts w:ascii="Century Gothic" w:hAnsi="Century Gothic"/>
          <w:i w:val="0"/>
          <w:sz w:val="16"/>
          <w:szCs w:val="16"/>
        </w:rPr>
        <w:t xml:space="preserve"> travail mettant en relation au moins deux disciplines pour étudier un problème scientifique ou une situation donnée.</w:t>
      </w:r>
    </w:p>
    <w:p w14:paraId="2C6931D3" w14:textId="77777777" w:rsidR="00A032BF" w:rsidRPr="00EF34C6" w:rsidRDefault="00A032BF" w:rsidP="00A032BF">
      <w:pPr>
        <w:pStyle w:val="NormalWeb"/>
        <w:jc w:val="both"/>
        <w:rPr>
          <w:rFonts w:ascii="Century Gothic" w:hAnsi="Century Gothic" w:cstheme="minorHAnsi"/>
          <w:iCs/>
          <w:sz w:val="16"/>
          <w:szCs w:val="16"/>
        </w:rPr>
      </w:pPr>
      <w:r w:rsidRPr="00EF34C6">
        <w:rPr>
          <w:rFonts w:ascii="Century Gothic" w:hAnsi="Century Gothic" w:cstheme="minorHAnsi"/>
          <w:iCs/>
          <w:sz w:val="16"/>
          <w:szCs w:val="16"/>
        </w:rPr>
        <w:t xml:space="preserve">Les travaux s’inscrivant dans un cadre interdisciplinaire ouvrent, pour chaque discipline sollicitée, des perspectives de recherche qui ne se limitent pas à leur périmètre respectif. Ces travaux associent des données, des méthodes, des outils, des théories et des concepts issus de disciplines différentes en une synthèse dans laquelle le rôle des composantes disciplinaires va au-delà de la simple juxtaposition. </w:t>
      </w:r>
    </w:p>
    <w:p w14:paraId="5AA94557"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b/>
          <w:sz w:val="16"/>
          <w:szCs w:val="16"/>
        </w:rPr>
        <w:t>Article 3 :</w:t>
      </w:r>
      <w:r w:rsidRPr="00EF34C6">
        <w:rPr>
          <w:rFonts w:ascii="Century Gothic" w:hAnsi="Century Gothic" w:cstheme="minorHAnsi"/>
          <w:sz w:val="16"/>
          <w:szCs w:val="16"/>
        </w:rPr>
        <w:t xml:space="preserve"> </w:t>
      </w:r>
      <w:r w:rsidRPr="00EF34C6">
        <w:rPr>
          <w:rFonts w:ascii="Century Gothic" w:hAnsi="Century Gothic" w:cstheme="minorHAnsi"/>
          <w:b/>
          <w:sz w:val="16"/>
          <w:szCs w:val="16"/>
        </w:rPr>
        <w:t>Dossier de candidature :</w:t>
      </w:r>
    </w:p>
    <w:p w14:paraId="2AD604B5" w14:textId="77777777" w:rsidR="00A032BF" w:rsidRPr="00EF34C6" w:rsidRDefault="00A032BF" w:rsidP="00A032BF">
      <w:pPr>
        <w:pStyle w:val="Sansinterligne"/>
        <w:rPr>
          <w:rFonts w:ascii="Century Gothic" w:hAnsi="Century Gothic"/>
          <w:sz w:val="16"/>
          <w:szCs w:val="16"/>
        </w:rPr>
      </w:pPr>
      <w:r w:rsidRPr="00EF34C6">
        <w:rPr>
          <w:rFonts w:ascii="Century Gothic" w:hAnsi="Century Gothic"/>
          <w:sz w:val="16"/>
          <w:szCs w:val="16"/>
        </w:rPr>
        <w:t>Le dossier de candidature se constitue d’un dossier électronique comprenant :</w:t>
      </w:r>
    </w:p>
    <w:p w14:paraId="6F7F4F05" w14:textId="77777777" w:rsidR="00A032BF" w:rsidRPr="00EF34C6" w:rsidRDefault="00A032BF" w:rsidP="00A032BF">
      <w:pPr>
        <w:pStyle w:val="Sansinterligne"/>
        <w:spacing w:before="0"/>
        <w:rPr>
          <w:rFonts w:ascii="Century Gothic" w:hAnsi="Century Gothic"/>
          <w:sz w:val="16"/>
          <w:szCs w:val="16"/>
        </w:rPr>
      </w:pPr>
      <w:r w:rsidRPr="00EF34C6">
        <w:rPr>
          <w:rFonts w:ascii="Century Gothic" w:hAnsi="Century Gothic"/>
          <w:sz w:val="16"/>
          <w:szCs w:val="16"/>
        </w:rPr>
        <w:t xml:space="preserve">- le </w:t>
      </w:r>
      <w:r w:rsidRPr="00EF34C6">
        <w:rPr>
          <w:rFonts w:ascii="Century Gothic" w:hAnsi="Century Gothic"/>
          <w:bCs/>
          <w:sz w:val="16"/>
          <w:szCs w:val="16"/>
        </w:rPr>
        <w:t xml:space="preserve">formulaire de candidature </w:t>
      </w:r>
      <w:r w:rsidRPr="00EF34C6">
        <w:rPr>
          <w:rFonts w:ascii="Century Gothic" w:hAnsi="Century Gothic"/>
          <w:sz w:val="16"/>
          <w:szCs w:val="16"/>
        </w:rPr>
        <w:t xml:space="preserve">qui argumente sur la nature interdisciplinaire d’un ou de plusieurs travaux de doctorat </w:t>
      </w:r>
    </w:p>
    <w:p w14:paraId="020766A9" w14:textId="77777777" w:rsidR="00A032BF" w:rsidRPr="00EF34C6" w:rsidRDefault="00A032BF" w:rsidP="00A032BF">
      <w:pPr>
        <w:pStyle w:val="Sansinterligne"/>
        <w:spacing w:before="0"/>
        <w:rPr>
          <w:rFonts w:ascii="Century Gothic" w:hAnsi="Century Gothic"/>
          <w:sz w:val="16"/>
          <w:szCs w:val="16"/>
        </w:rPr>
      </w:pPr>
      <w:r w:rsidRPr="00EF34C6">
        <w:rPr>
          <w:rFonts w:ascii="Century Gothic" w:hAnsi="Century Gothic"/>
          <w:sz w:val="16"/>
          <w:szCs w:val="16"/>
        </w:rPr>
        <w:t xml:space="preserve">- le CV synoptique du/de la </w:t>
      </w:r>
      <w:proofErr w:type="spellStart"/>
      <w:r w:rsidRPr="00EF34C6">
        <w:rPr>
          <w:rFonts w:ascii="Century Gothic" w:hAnsi="Century Gothic"/>
          <w:sz w:val="16"/>
          <w:szCs w:val="16"/>
        </w:rPr>
        <w:t>candidat-e</w:t>
      </w:r>
      <w:proofErr w:type="spellEnd"/>
      <w:r w:rsidRPr="00EF34C6">
        <w:rPr>
          <w:rFonts w:ascii="Century Gothic" w:hAnsi="Century Gothic"/>
          <w:sz w:val="16"/>
          <w:szCs w:val="16"/>
        </w:rPr>
        <w:t xml:space="preserve"> en 1 page</w:t>
      </w:r>
    </w:p>
    <w:p w14:paraId="70FA0DF9" w14:textId="77777777" w:rsidR="00A032BF" w:rsidRPr="00EF34C6" w:rsidRDefault="00A032BF" w:rsidP="00A032BF">
      <w:pPr>
        <w:pStyle w:val="Sansinterligne"/>
        <w:spacing w:before="0"/>
        <w:rPr>
          <w:rFonts w:ascii="Century Gothic" w:hAnsi="Century Gothic"/>
          <w:sz w:val="16"/>
          <w:szCs w:val="16"/>
        </w:rPr>
      </w:pPr>
      <w:r w:rsidRPr="00EF34C6">
        <w:rPr>
          <w:rFonts w:ascii="Century Gothic" w:hAnsi="Century Gothic"/>
          <w:sz w:val="16"/>
          <w:szCs w:val="16"/>
        </w:rPr>
        <w:t>- une copie du ou des travaux interdisciplinaires publiés</w:t>
      </w:r>
    </w:p>
    <w:p w14:paraId="43F70C95" w14:textId="77777777" w:rsidR="00A032BF" w:rsidRPr="00EF34C6" w:rsidRDefault="00A032BF" w:rsidP="00A032BF">
      <w:pPr>
        <w:tabs>
          <w:tab w:val="left" w:pos="1410"/>
        </w:tabs>
        <w:spacing w:after="0" w:line="240" w:lineRule="auto"/>
        <w:jc w:val="both"/>
        <w:rPr>
          <w:rFonts w:ascii="Century Gothic" w:hAnsi="Century Gothic" w:cstheme="minorHAnsi"/>
          <w:sz w:val="16"/>
          <w:szCs w:val="16"/>
        </w:rPr>
      </w:pPr>
    </w:p>
    <w:p w14:paraId="77AA9C19" w14:textId="77777777" w:rsidR="00A032BF" w:rsidRPr="00EF34C6" w:rsidRDefault="00A032BF" w:rsidP="00A032BF">
      <w:pPr>
        <w:pStyle w:val="Sansinterligne"/>
        <w:spacing w:before="0"/>
        <w:rPr>
          <w:rFonts w:ascii="Century Gothic" w:hAnsi="Century Gothic"/>
          <w:sz w:val="16"/>
          <w:szCs w:val="16"/>
        </w:rPr>
      </w:pPr>
      <w:r w:rsidRPr="00EF34C6">
        <w:rPr>
          <w:rFonts w:ascii="Century Gothic" w:hAnsi="Century Gothic"/>
          <w:sz w:val="16"/>
          <w:szCs w:val="16"/>
        </w:rPr>
        <w:t xml:space="preserve">Le dossier de candidature (disponible en annexe) doit être envoyé au format PDF par courriel à l’adresse : </w:t>
      </w:r>
      <w:hyperlink r:id="rId20" w:history="1">
        <w:r w:rsidRPr="00EF34C6">
          <w:rPr>
            <w:rStyle w:val="Lienhypertexte"/>
            <w:rFonts w:ascii="Century Gothic" w:hAnsi="Century Gothic" w:cstheme="minorHAnsi"/>
            <w:color w:val="0000FF"/>
            <w:sz w:val="16"/>
            <w:szCs w:val="16"/>
          </w:rPr>
          <w:t>sfr-campusdelamer@univ-littoral.fr</w:t>
        </w:r>
      </w:hyperlink>
      <w:r w:rsidRPr="00EF34C6">
        <w:rPr>
          <w:rStyle w:val="Lienhypertexte"/>
          <w:rFonts w:ascii="Century Gothic" w:hAnsi="Century Gothic" w:cstheme="minorHAnsi"/>
          <w:sz w:val="16"/>
          <w:szCs w:val="16"/>
        </w:rPr>
        <w:t xml:space="preserve"> </w:t>
      </w:r>
      <w:r w:rsidRPr="00EF34C6">
        <w:rPr>
          <w:rStyle w:val="Lienhypertexte"/>
          <w:rFonts w:ascii="Century Gothic" w:hAnsi="Century Gothic" w:cstheme="minorHAnsi"/>
          <w:color w:val="auto"/>
          <w:sz w:val="16"/>
          <w:szCs w:val="16"/>
        </w:rPr>
        <w:t>et en copie</w:t>
      </w:r>
      <w:r w:rsidRPr="00EF34C6">
        <w:rPr>
          <w:rFonts w:ascii="Century Gothic" w:hAnsi="Century Gothic" w:cstheme="minorHAnsi"/>
          <w:sz w:val="16"/>
          <w:szCs w:val="16"/>
        </w:rPr>
        <w:t xml:space="preserve"> </w:t>
      </w:r>
      <w:hyperlink r:id="rId21">
        <w:r w:rsidRPr="00EF34C6">
          <w:rPr>
            <w:rFonts w:ascii="Century Gothic" w:hAnsi="Century Gothic" w:cstheme="minorHAnsi"/>
            <w:color w:val="0000FF"/>
            <w:sz w:val="16"/>
            <w:szCs w:val="16"/>
            <w:u w:val="single" w:color="0000FF"/>
          </w:rPr>
          <w:t>sebastien.lefebvre@univ-lille.fr</w:t>
        </w:r>
      </w:hyperlink>
    </w:p>
    <w:p w14:paraId="67336177" w14:textId="77777777" w:rsidR="00A032BF" w:rsidRPr="00EF34C6" w:rsidRDefault="00A032BF" w:rsidP="00A032BF">
      <w:pPr>
        <w:tabs>
          <w:tab w:val="left" w:pos="1410"/>
        </w:tabs>
        <w:spacing w:line="240" w:lineRule="auto"/>
        <w:jc w:val="both"/>
        <w:rPr>
          <w:rFonts w:ascii="Century Gothic" w:hAnsi="Century Gothic" w:cstheme="minorHAnsi"/>
          <w:sz w:val="16"/>
          <w:szCs w:val="16"/>
        </w:rPr>
      </w:pPr>
    </w:p>
    <w:p w14:paraId="392F1222"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b/>
          <w:sz w:val="16"/>
          <w:szCs w:val="16"/>
        </w:rPr>
        <w:t>Article 4 : Procédure de sélection</w:t>
      </w:r>
    </w:p>
    <w:p w14:paraId="5DD77E83" w14:textId="77777777" w:rsidR="00A032BF" w:rsidRPr="00EF34C6" w:rsidRDefault="00A032BF" w:rsidP="00A032BF">
      <w:pPr>
        <w:pStyle w:val="NormalWeb"/>
        <w:rPr>
          <w:rFonts w:ascii="Century Gothic" w:hAnsi="Century Gothic" w:cstheme="minorHAnsi"/>
          <w:sz w:val="16"/>
          <w:szCs w:val="16"/>
        </w:rPr>
      </w:pPr>
      <w:r w:rsidRPr="00EF34C6">
        <w:rPr>
          <w:rFonts w:ascii="Century Gothic" w:hAnsi="Century Gothic" w:cstheme="minorHAnsi"/>
          <w:sz w:val="16"/>
          <w:szCs w:val="16"/>
        </w:rPr>
        <w:t xml:space="preserve">4.1 - La SFR Campus de la Mer reçoit toutes les candidatures et les met à disposition d’un jury </w:t>
      </w:r>
      <w:r w:rsidRPr="00EF34C6">
        <w:rPr>
          <w:rFonts w:ascii="Century Gothic" w:hAnsi="Century Gothic" w:cstheme="minorHAnsi"/>
          <w:i/>
          <w:sz w:val="16"/>
          <w:szCs w:val="16"/>
        </w:rPr>
        <w:t>ad hoc</w:t>
      </w:r>
      <w:r w:rsidRPr="00EF34C6">
        <w:rPr>
          <w:rFonts w:ascii="Century Gothic" w:hAnsi="Century Gothic" w:cstheme="minorHAnsi"/>
          <w:sz w:val="16"/>
          <w:szCs w:val="16"/>
        </w:rPr>
        <w:t xml:space="preserve"> composé de membres du Bureau et du Conseil Scientifique interne de la SFR. Les membres en situation de conflit d'intérêts concernant l'une des candidatures ne pourront pas faire partie du jury. Le jury aura comme principaux critères d’appréciation :</w:t>
      </w:r>
    </w:p>
    <w:p w14:paraId="2F1D5177" w14:textId="77777777" w:rsidR="00A032BF" w:rsidRPr="00EF34C6" w:rsidRDefault="00A032BF" w:rsidP="00A032BF">
      <w:pPr>
        <w:pStyle w:val="Paragraphedeliste"/>
        <w:numPr>
          <w:ilvl w:val="0"/>
          <w:numId w:val="4"/>
        </w:numPr>
        <w:tabs>
          <w:tab w:val="left" w:pos="1410"/>
        </w:tabs>
        <w:spacing w:line="240" w:lineRule="auto"/>
        <w:jc w:val="both"/>
        <w:rPr>
          <w:rFonts w:ascii="Century Gothic" w:hAnsi="Century Gothic" w:cstheme="minorHAnsi"/>
          <w:sz w:val="16"/>
          <w:szCs w:val="16"/>
        </w:rPr>
      </w:pPr>
      <w:r w:rsidRPr="00EF34C6">
        <w:rPr>
          <w:rFonts w:ascii="Century Gothic" w:hAnsi="Century Gothic" w:cstheme="minorHAnsi"/>
          <w:sz w:val="16"/>
          <w:szCs w:val="16"/>
        </w:rPr>
        <w:t>La nature interdisciplinaire des travaux de recherche de doctorat et des résultats obtenus ;</w:t>
      </w:r>
    </w:p>
    <w:p w14:paraId="12CB0EF6" w14:textId="77777777" w:rsidR="00A032BF" w:rsidRPr="00EF34C6" w:rsidRDefault="00A032BF" w:rsidP="00A032BF">
      <w:pPr>
        <w:pStyle w:val="Paragraphedeliste"/>
        <w:numPr>
          <w:ilvl w:val="0"/>
          <w:numId w:val="4"/>
        </w:numPr>
        <w:autoSpaceDE w:val="0"/>
        <w:autoSpaceDN w:val="0"/>
        <w:adjustRightInd w:val="0"/>
        <w:spacing w:after="0" w:line="240" w:lineRule="auto"/>
        <w:rPr>
          <w:rFonts w:ascii="Century Gothic" w:hAnsi="Century Gothic" w:cs="Calibri"/>
          <w:color w:val="000000"/>
          <w:sz w:val="16"/>
          <w:szCs w:val="16"/>
        </w:rPr>
      </w:pPr>
      <w:r w:rsidRPr="00EF34C6">
        <w:rPr>
          <w:rFonts w:ascii="Century Gothic" w:hAnsi="Century Gothic" w:cs="Calibri"/>
          <w:color w:val="000000"/>
          <w:sz w:val="16"/>
          <w:szCs w:val="16"/>
        </w:rPr>
        <w:t xml:space="preserve">La qualité et l’originalité des travaux et de la démarche scientifique ; </w:t>
      </w:r>
    </w:p>
    <w:p w14:paraId="1309A6D9" w14:textId="77777777" w:rsidR="00A032BF" w:rsidRPr="00EF34C6" w:rsidRDefault="00A032BF" w:rsidP="00A032BF">
      <w:pPr>
        <w:pStyle w:val="Paragraphedeliste"/>
        <w:autoSpaceDE w:val="0"/>
        <w:autoSpaceDN w:val="0"/>
        <w:adjustRightInd w:val="0"/>
        <w:spacing w:after="0" w:line="240" w:lineRule="auto"/>
        <w:ind w:left="786"/>
        <w:rPr>
          <w:rFonts w:ascii="Century Gothic" w:hAnsi="Century Gothic" w:cs="Calibri"/>
          <w:color w:val="000000"/>
          <w:sz w:val="16"/>
          <w:szCs w:val="16"/>
        </w:rPr>
      </w:pPr>
    </w:p>
    <w:p w14:paraId="74527E23" w14:textId="77777777" w:rsidR="00A032BF" w:rsidRPr="00EF34C6" w:rsidRDefault="00A032BF" w:rsidP="00A032BF">
      <w:pPr>
        <w:tabs>
          <w:tab w:val="left" w:pos="1410"/>
        </w:tabs>
        <w:spacing w:line="240" w:lineRule="auto"/>
        <w:jc w:val="both"/>
        <w:rPr>
          <w:rFonts w:ascii="Century Gothic" w:hAnsi="Century Gothic" w:cs="Calibri"/>
          <w:color w:val="000000"/>
          <w:sz w:val="16"/>
          <w:szCs w:val="16"/>
        </w:rPr>
      </w:pPr>
      <w:r w:rsidRPr="00EF34C6">
        <w:rPr>
          <w:rFonts w:ascii="Century Gothic" w:hAnsi="Century Gothic" w:cstheme="minorHAnsi"/>
          <w:sz w:val="16"/>
          <w:szCs w:val="16"/>
        </w:rPr>
        <w:t xml:space="preserve">4.2 - </w:t>
      </w:r>
      <w:r w:rsidRPr="00EF34C6">
        <w:rPr>
          <w:rFonts w:ascii="Century Gothic" w:hAnsi="Century Gothic"/>
          <w:sz w:val="16"/>
          <w:szCs w:val="16"/>
        </w:rPr>
        <w:t>La composition du jury est publiée sur le site internet du Campus de la Mer avant la sélection du (de la) lauréat(e). Le jury est souverain et ses décisions seront sans appel.</w:t>
      </w:r>
    </w:p>
    <w:p w14:paraId="1BBE0478"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p>
    <w:p w14:paraId="63BE3DE4"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b/>
          <w:sz w:val="16"/>
          <w:szCs w:val="16"/>
        </w:rPr>
        <w:t xml:space="preserve">Art. 5 : Périodicité et calendrier </w:t>
      </w:r>
    </w:p>
    <w:p w14:paraId="14594CEA" w14:textId="77777777" w:rsidR="00A032BF" w:rsidRPr="00EF34C6" w:rsidRDefault="00A032BF" w:rsidP="00A032BF">
      <w:pPr>
        <w:pStyle w:val="Sansinterligne"/>
        <w:rPr>
          <w:rFonts w:ascii="Century Gothic" w:hAnsi="Century Gothic"/>
          <w:sz w:val="16"/>
          <w:szCs w:val="16"/>
        </w:rPr>
      </w:pPr>
      <w:r w:rsidRPr="00EF34C6">
        <w:rPr>
          <w:rFonts w:ascii="Century Gothic" w:hAnsi="Century Gothic"/>
          <w:sz w:val="16"/>
          <w:szCs w:val="16"/>
        </w:rPr>
        <w:t>Ouverture des candidatures : 19 décembre 2025</w:t>
      </w:r>
    </w:p>
    <w:p w14:paraId="40E874DD" w14:textId="77777777" w:rsidR="00A032BF" w:rsidRPr="00EF34C6" w:rsidRDefault="00A032BF" w:rsidP="00A032BF">
      <w:pPr>
        <w:pStyle w:val="Sansinterligne"/>
        <w:rPr>
          <w:rFonts w:ascii="Century Gothic" w:hAnsi="Century Gothic"/>
          <w:sz w:val="16"/>
          <w:szCs w:val="16"/>
        </w:rPr>
      </w:pPr>
      <w:r w:rsidRPr="00EF34C6">
        <w:rPr>
          <w:rFonts w:ascii="Century Gothic" w:hAnsi="Century Gothic"/>
          <w:sz w:val="16"/>
          <w:szCs w:val="16"/>
        </w:rPr>
        <w:t>Date limite de dépôt des candidatures : 18 janvier 2026 (minuit)</w:t>
      </w:r>
    </w:p>
    <w:p w14:paraId="30D8238B" w14:textId="77777777" w:rsidR="00A032BF" w:rsidRPr="00EF34C6" w:rsidRDefault="00A032BF" w:rsidP="00A032BF">
      <w:pPr>
        <w:pStyle w:val="Sansinterligne"/>
        <w:rPr>
          <w:rFonts w:ascii="Century Gothic" w:hAnsi="Century Gothic"/>
          <w:sz w:val="16"/>
          <w:szCs w:val="16"/>
        </w:rPr>
      </w:pPr>
      <w:r w:rsidRPr="00EF34C6">
        <w:rPr>
          <w:rFonts w:ascii="Century Gothic" w:hAnsi="Century Gothic"/>
          <w:sz w:val="16"/>
          <w:szCs w:val="16"/>
        </w:rPr>
        <w:t>Communication des résultats et remise du Prix au cours de l’AG 2026 de la SFR : entre le 2 et le 16 février 2026 (date à préciser).</w:t>
      </w:r>
    </w:p>
    <w:p w14:paraId="6ED85C7E"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p>
    <w:p w14:paraId="7D61352C"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b/>
          <w:sz w:val="16"/>
          <w:szCs w:val="16"/>
        </w:rPr>
        <w:t>Art. 6 : Nature et remise du prix</w:t>
      </w:r>
    </w:p>
    <w:p w14:paraId="1541CC4D" w14:textId="77777777" w:rsidR="00A032BF" w:rsidRPr="00EF34C6" w:rsidRDefault="00A032BF" w:rsidP="00A032BF">
      <w:pPr>
        <w:tabs>
          <w:tab w:val="left" w:pos="1410"/>
        </w:tabs>
        <w:spacing w:line="240" w:lineRule="auto"/>
        <w:jc w:val="both"/>
        <w:rPr>
          <w:rFonts w:ascii="Century Gothic" w:hAnsi="Century Gothic"/>
          <w:sz w:val="16"/>
          <w:szCs w:val="16"/>
        </w:rPr>
      </w:pPr>
      <w:r w:rsidRPr="00EF34C6">
        <w:rPr>
          <w:rFonts w:ascii="Century Gothic" w:hAnsi="Century Gothic"/>
          <w:sz w:val="16"/>
          <w:szCs w:val="16"/>
        </w:rPr>
        <w:t>Le jury établira un classement des candidats et désignera le/la lauréat(e) du Prix des travaux interdisciplinaires de doctorat, qui se verra attribuer une bourse de 500 euros pour le « Premier prix ». Le Jury se réserve le droit de décerner un deuxième Prix.</w:t>
      </w:r>
    </w:p>
    <w:p w14:paraId="18476E6E"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sz w:val="16"/>
          <w:szCs w:val="16"/>
        </w:rPr>
        <w:t xml:space="preserve">Les prix seront remis au cours de l’Assemblée générale de la SFR prévue en début d’année 2026 (la date sera fixée avant le 16 janvier 2026). </w:t>
      </w:r>
      <w:r w:rsidRPr="00EF34C6">
        <w:rPr>
          <w:rFonts w:ascii="Century Gothic" w:hAnsi="Century Gothic"/>
          <w:sz w:val="16"/>
          <w:szCs w:val="16"/>
        </w:rPr>
        <w:t xml:space="preserve">Les Lauréats </w:t>
      </w:r>
      <w:r w:rsidRPr="00EF34C6">
        <w:rPr>
          <w:rFonts w:ascii="Century Gothic" w:hAnsi="Century Gothic" w:cstheme="minorHAnsi"/>
          <w:sz w:val="16"/>
          <w:szCs w:val="16"/>
        </w:rPr>
        <w:t>s’engagent à être présents à et à faire une communication orale sur leurs sujets pendant l’AG.</w:t>
      </w:r>
    </w:p>
    <w:p w14:paraId="07643E3E"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p>
    <w:p w14:paraId="2BB4808E"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cstheme="minorHAnsi"/>
          <w:b/>
          <w:sz w:val="16"/>
          <w:szCs w:val="16"/>
        </w:rPr>
        <w:t>Article 7 : Publicité du règlement</w:t>
      </w:r>
    </w:p>
    <w:p w14:paraId="46B48B9F" w14:textId="77777777" w:rsidR="00A032BF" w:rsidRPr="00EF34C6" w:rsidRDefault="00A032BF" w:rsidP="00A032BF">
      <w:pPr>
        <w:tabs>
          <w:tab w:val="left" w:pos="1410"/>
        </w:tabs>
        <w:spacing w:line="240" w:lineRule="auto"/>
        <w:jc w:val="both"/>
        <w:rPr>
          <w:rFonts w:ascii="Century Gothic" w:hAnsi="Century Gothic" w:cstheme="minorHAnsi"/>
          <w:b/>
          <w:sz w:val="16"/>
          <w:szCs w:val="16"/>
        </w:rPr>
      </w:pPr>
      <w:r w:rsidRPr="00EF34C6">
        <w:rPr>
          <w:rFonts w:ascii="Century Gothic" w:hAnsi="Century Gothic"/>
          <w:sz w:val="16"/>
          <w:szCs w:val="16"/>
        </w:rPr>
        <w:t>La publicité de ce prix est faite par l’intermédiaire de la SFR Campus de la Mer dans le cadre d’un appel à candidatures annuel.</w:t>
      </w:r>
    </w:p>
    <w:p w14:paraId="175D29E8" w14:textId="77777777" w:rsidR="00A032BF" w:rsidRPr="00EF34C6" w:rsidRDefault="00A032BF" w:rsidP="00A032BF">
      <w:pPr>
        <w:tabs>
          <w:tab w:val="left" w:pos="1410"/>
        </w:tabs>
        <w:spacing w:line="240" w:lineRule="auto"/>
        <w:jc w:val="both"/>
        <w:rPr>
          <w:rFonts w:ascii="Century Gothic" w:hAnsi="Century Gothic" w:cstheme="minorHAnsi"/>
          <w:sz w:val="16"/>
          <w:szCs w:val="16"/>
        </w:rPr>
      </w:pPr>
      <w:r w:rsidRPr="00EF34C6">
        <w:rPr>
          <w:rFonts w:ascii="Century Gothic" w:hAnsi="Century Gothic" w:cstheme="minorHAnsi"/>
          <w:sz w:val="16"/>
          <w:szCs w:val="16"/>
        </w:rPr>
        <w:t xml:space="preserve">Le présent règlement est disponible sur le site internet de la SFR Campus de la mer </w:t>
      </w:r>
      <w:proofErr w:type="gramStart"/>
      <w:r>
        <w:rPr>
          <w:rFonts w:ascii="Century Gothic" w:hAnsi="Century Gothic" w:cstheme="minorHAnsi"/>
          <w:sz w:val="16"/>
          <w:szCs w:val="16"/>
        </w:rPr>
        <w:t>( )</w:t>
      </w:r>
      <w:proofErr w:type="gramEnd"/>
      <w:r>
        <w:rPr>
          <w:rFonts w:ascii="Century Gothic" w:hAnsi="Century Gothic" w:cstheme="minorHAnsi"/>
          <w:sz w:val="16"/>
          <w:szCs w:val="16"/>
        </w:rPr>
        <w:t xml:space="preserve"> </w:t>
      </w:r>
      <w:r w:rsidRPr="00EF34C6">
        <w:rPr>
          <w:rFonts w:ascii="Century Gothic" w:hAnsi="Century Gothic" w:cstheme="minorHAnsi"/>
          <w:sz w:val="16"/>
          <w:szCs w:val="16"/>
        </w:rPr>
        <w:t>et peut être transmis à toute personne qui en fait la demande par voie électronique</w:t>
      </w:r>
      <w:r w:rsidRPr="00EF34C6">
        <w:rPr>
          <w:rFonts w:ascii="Century Gothic" w:hAnsi="Century Gothic"/>
          <w:sz w:val="16"/>
          <w:szCs w:val="16"/>
        </w:rPr>
        <w:t>.</w:t>
      </w:r>
    </w:p>
    <w:p w14:paraId="6C1D6645" w14:textId="77777777" w:rsidR="00A032BF" w:rsidRPr="00EF34C6" w:rsidRDefault="00A032BF" w:rsidP="00A032BF">
      <w:pPr>
        <w:rPr>
          <w:rFonts w:ascii="Century Gothic" w:hAnsi="Century Gothic" w:cstheme="minorHAnsi"/>
          <w:b/>
          <w:bCs/>
          <w:color w:val="000000"/>
          <w:sz w:val="16"/>
          <w:szCs w:val="16"/>
        </w:rPr>
      </w:pPr>
    </w:p>
    <w:p w14:paraId="503B9EA5" w14:textId="77777777" w:rsidR="00D10408" w:rsidRDefault="00D10408" w:rsidP="00A032BF"/>
    <w:sectPr w:rsidR="00D10408" w:rsidSect="00B563BB">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8885" w14:textId="77777777" w:rsidR="0094256D" w:rsidRDefault="0094256D" w:rsidP="00A032BF">
      <w:pPr>
        <w:spacing w:after="0" w:line="240" w:lineRule="auto"/>
      </w:pPr>
      <w:r>
        <w:separator/>
      </w:r>
    </w:p>
  </w:endnote>
  <w:endnote w:type="continuationSeparator" w:id="0">
    <w:p w14:paraId="19532DD8" w14:textId="77777777" w:rsidR="0094256D" w:rsidRDefault="0094256D" w:rsidP="00A0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2F1B" w14:textId="77777777" w:rsidR="0094256D" w:rsidRDefault="0094256D" w:rsidP="00A032BF">
      <w:pPr>
        <w:spacing w:after="0" w:line="240" w:lineRule="auto"/>
      </w:pPr>
      <w:r>
        <w:separator/>
      </w:r>
    </w:p>
  </w:footnote>
  <w:footnote w:type="continuationSeparator" w:id="0">
    <w:p w14:paraId="60C50A4A" w14:textId="77777777" w:rsidR="0094256D" w:rsidRDefault="0094256D" w:rsidP="00A0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C19B" w14:textId="15B39148" w:rsidR="00A032BF" w:rsidRDefault="00A032BF" w:rsidP="00A032B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1F9"/>
    <w:multiLevelType w:val="hybridMultilevel"/>
    <w:tmpl w:val="33BC3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7EDB"/>
    <w:multiLevelType w:val="multilevel"/>
    <w:tmpl w:val="D13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B3267"/>
    <w:multiLevelType w:val="hybridMultilevel"/>
    <w:tmpl w:val="CEE25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A733D"/>
    <w:multiLevelType w:val="hybridMultilevel"/>
    <w:tmpl w:val="A0CC4AE0"/>
    <w:lvl w:ilvl="0" w:tplc="46DCF9B0">
      <w:start w:val="1"/>
      <w:numFmt w:val="upp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901F15"/>
    <w:multiLevelType w:val="multilevel"/>
    <w:tmpl w:val="2F206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662953">
    <w:abstractNumId w:val="4"/>
  </w:num>
  <w:num w:numId="2" w16cid:durableId="509032492">
    <w:abstractNumId w:val="1"/>
  </w:num>
  <w:num w:numId="3" w16cid:durableId="427238035">
    <w:abstractNumId w:val="0"/>
  </w:num>
  <w:num w:numId="4" w16cid:durableId="896824077">
    <w:abstractNumId w:val="3"/>
  </w:num>
  <w:num w:numId="5" w16cid:durableId="8915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BB"/>
    <w:rsid w:val="00390C00"/>
    <w:rsid w:val="0042430B"/>
    <w:rsid w:val="0045216A"/>
    <w:rsid w:val="004873F8"/>
    <w:rsid w:val="004C44BE"/>
    <w:rsid w:val="0094256D"/>
    <w:rsid w:val="00945518"/>
    <w:rsid w:val="009607EC"/>
    <w:rsid w:val="00A032BF"/>
    <w:rsid w:val="00B563BB"/>
    <w:rsid w:val="00B83892"/>
    <w:rsid w:val="00D10408"/>
    <w:rsid w:val="00DD175A"/>
    <w:rsid w:val="00E960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EEC3"/>
  <w15:chartTrackingRefBased/>
  <w15:docId w15:val="{E3265CC0-85C8-4B36-A100-6EA6C7ED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BB"/>
    <w:pPr>
      <w:spacing w:line="259" w:lineRule="auto"/>
    </w:pPr>
    <w:rPr>
      <w:kern w:val="0"/>
      <w:sz w:val="22"/>
      <w:szCs w:val="22"/>
      <w14:ligatures w14:val="none"/>
    </w:rPr>
  </w:style>
  <w:style w:type="paragraph" w:styleId="Titre1">
    <w:name w:val="heading 1"/>
    <w:basedOn w:val="Normal"/>
    <w:next w:val="Normal"/>
    <w:link w:val="Titre1Car"/>
    <w:uiPriority w:val="9"/>
    <w:qFormat/>
    <w:rsid w:val="00B56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6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63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63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63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63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63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63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63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63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63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63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63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63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63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63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63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63BB"/>
    <w:rPr>
      <w:rFonts w:eastAsiaTheme="majorEastAsia" w:cstheme="majorBidi"/>
      <w:color w:val="272727" w:themeColor="text1" w:themeTint="D8"/>
    </w:rPr>
  </w:style>
  <w:style w:type="paragraph" w:styleId="Titre">
    <w:name w:val="Title"/>
    <w:basedOn w:val="Normal"/>
    <w:next w:val="Normal"/>
    <w:link w:val="TitreCar"/>
    <w:uiPriority w:val="10"/>
    <w:qFormat/>
    <w:rsid w:val="00B56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63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63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63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63BB"/>
    <w:pPr>
      <w:spacing w:before="160"/>
      <w:jc w:val="center"/>
    </w:pPr>
    <w:rPr>
      <w:i/>
      <w:iCs/>
      <w:color w:val="404040" w:themeColor="text1" w:themeTint="BF"/>
    </w:rPr>
  </w:style>
  <w:style w:type="character" w:customStyle="1" w:styleId="CitationCar">
    <w:name w:val="Citation Car"/>
    <w:basedOn w:val="Policepardfaut"/>
    <w:link w:val="Citation"/>
    <w:uiPriority w:val="29"/>
    <w:rsid w:val="00B563BB"/>
    <w:rPr>
      <w:i/>
      <w:iCs/>
      <w:color w:val="404040" w:themeColor="text1" w:themeTint="BF"/>
    </w:rPr>
  </w:style>
  <w:style w:type="paragraph" w:styleId="Paragraphedeliste">
    <w:name w:val="List Paragraph"/>
    <w:basedOn w:val="Normal"/>
    <w:uiPriority w:val="34"/>
    <w:qFormat/>
    <w:rsid w:val="00B563BB"/>
    <w:pPr>
      <w:ind w:left="720"/>
      <w:contextualSpacing/>
    </w:pPr>
  </w:style>
  <w:style w:type="character" w:styleId="Accentuationintense">
    <w:name w:val="Intense Emphasis"/>
    <w:basedOn w:val="Policepardfaut"/>
    <w:uiPriority w:val="21"/>
    <w:qFormat/>
    <w:rsid w:val="00B563BB"/>
    <w:rPr>
      <w:i/>
      <w:iCs/>
      <w:color w:val="0F4761" w:themeColor="accent1" w:themeShade="BF"/>
    </w:rPr>
  </w:style>
  <w:style w:type="paragraph" w:styleId="Citationintense">
    <w:name w:val="Intense Quote"/>
    <w:basedOn w:val="Normal"/>
    <w:next w:val="Normal"/>
    <w:link w:val="CitationintenseCar"/>
    <w:uiPriority w:val="30"/>
    <w:qFormat/>
    <w:rsid w:val="00B56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63BB"/>
    <w:rPr>
      <w:i/>
      <w:iCs/>
      <w:color w:val="0F4761" w:themeColor="accent1" w:themeShade="BF"/>
    </w:rPr>
  </w:style>
  <w:style w:type="character" w:styleId="Rfrenceintense">
    <w:name w:val="Intense Reference"/>
    <w:basedOn w:val="Policepardfaut"/>
    <w:uiPriority w:val="32"/>
    <w:qFormat/>
    <w:rsid w:val="00B563BB"/>
    <w:rPr>
      <w:b/>
      <w:bCs/>
      <w:smallCaps/>
      <w:color w:val="0F4761" w:themeColor="accent1" w:themeShade="BF"/>
      <w:spacing w:val="5"/>
    </w:rPr>
  </w:style>
  <w:style w:type="character" w:styleId="Lienhypertexte">
    <w:name w:val="Hyperlink"/>
    <w:basedOn w:val="Policepardfaut"/>
    <w:uiPriority w:val="99"/>
    <w:unhideWhenUsed/>
    <w:rsid w:val="00B563BB"/>
    <w:rPr>
      <w:color w:val="467886" w:themeColor="hyperlink"/>
      <w:u w:val="single"/>
    </w:rPr>
  </w:style>
  <w:style w:type="character" w:styleId="Mentionnonrsolue">
    <w:name w:val="Unresolved Mention"/>
    <w:basedOn w:val="Policepardfaut"/>
    <w:uiPriority w:val="99"/>
    <w:semiHidden/>
    <w:unhideWhenUsed/>
    <w:rsid w:val="00B563BB"/>
    <w:rPr>
      <w:color w:val="605E5C"/>
      <w:shd w:val="clear" w:color="auto" w:fill="E1DFDD"/>
    </w:rPr>
  </w:style>
  <w:style w:type="paragraph" w:customStyle="1" w:styleId="Default">
    <w:name w:val="Default"/>
    <w:rsid w:val="00B563BB"/>
    <w:pPr>
      <w:autoSpaceDE w:val="0"/>
      <w:autoSpaceDN w:val="0"/>
      <w:adjustRightInd w:val="0"/>
      <w:spacing w:after="0" w:line="240" w:lineRule="auto"/>
    </w:pPr>
    <w:rPr>
      <w:rFonts w:ascii="Arial" w:hAnsi="Arial" w:cs="Arial"/>
      <w:color w:val="000000"/>
      <w:kern w:val="0"/>
      <w14:ligatures w14:val="none"/>
    </w:rPr>
  </w:style>
  <w:style w:type="paragraph" w:styleId="Sansinterligne">
    <w:name w:val="No Spacing"/>
    <w:link w:val="SansinterligneCar"/>
    <w:uiPriority w:val="1"/>
    <w:qFormat/>
    <w:rsid w:val="00B563BB"/>
    <w:pPr>
      <w:spacing w:before="100" w:after="0" w:line="240" w:lineRule="auto"/>
    </w:pPr>
    <w:rPr>
      <w:rFonts w:ascii="Calibri" w:eastAsia="SimSun" w:hAnsi="Calibri" w:cs="Calibri"/>
      <w:kern w:val="0"/>
      <w:sz w:val="20"/>
      <w:szCs w:val="22"/>
      <w14:ligatures w14:val="none"/>
    </w:rPr>
  </w:style>
  <w:style w:type="character" w:customStyle="1" w:styleId="SansinterligneCar">
    <w:name w:val="Sans interligne Car"/>
    <w:basedOn w:val="Policepardfaut"/>
    <w:link w:val="Sansinterligne"/>
    <w:uiPriority w:val="1"/>
    <w:rsid w:val="00B563BB"/>
    <w:rPr>
      <w:rFonts w:ascii="Calibri" w:eastAsia="SimSun" w:hAnsi="Calibri" w:cs="Calibri"/>
      <w:kern w:val="0"/>
      <w:sz w:val="20"/>
      <w:szCs w:val="22"/>
      <w14:ligatures w14:val="none"/>
    </w:rPr>
  </w:style>
  <w:style w:type="paragraph" w:styleId="NormalWeb">
    <w:name w:val="Normal (Web)"/>
    <w:basedOn w:val="Normal"/>
    <w:uiPriority w:val="99"/>
    <w:unhideWhenUsed/>
    <w:rsid w:val="00A032B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1"/>
    <w:rsid w:val="00A032BF"/>
    <w:pPr>
      <w:spacing w:before="100" w:after="0" w:line="240" w:lineRule="auto"/>
    </w:pPr>
    <w:rPr>
      <w:rFonts w:ascii="Calibri" w:eastAsia="SimSun" w:hAnsi="Calibri" w:cs="Calibri"/>
      <w:kern w:val="0"/>
      <w:sz w:val="2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uiPriority w:val="22"/>
    <w:qFormat/>
    <w:rsid w:val="00A032BF"/>
    <w:rPr>
      <w:b/>
      <w:bCs/>
    </w:rPr>
  </w:style>
  <w:style w:type="paragraph" w:styleId="Corpsdetexte">
    <w:name w:val="Body Text"/>
    <w:basedOn w:val="Normal"/>
    <w:link w:val="CorpsdetexteCar"/>
    <w:uiPriority w:val="1"/>
    <w:qFormat/>
    <w:rsid w:val="00A032BF"/>
    <w:pPr>
      <w:widowControl w:val="0"/>
      <w:autoSpaceDE w:val="0"/>
      <w:autoSpaceDN w:val="0"/>
      <w:spacing w:after="0" w:line="240" w:lineRule="auto"/>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A032BF"/>
    <w:rPr>
      <w:rFonts w:ascii="Calibri" w:eastAsia="Calibri" w:hAnsi="Calibri" w:cs="Calibri"/>
      <w:kern w:val="0"/>
      <w:sz w:val="22"/>
      <w:szCs w:val="22"/>
      <w:lang w:eastAsia="fr-FR" w:bidi="fr-FR"/>
      <w14:ligatures w14:val="none"/>
    </w:rPr>
  </w:style>
  <w:style w:type="character" w:styleId="Titredulivre">
    <w:name w:val="Book Title"/>
    <w:basedOn w:val="Policepardfaut"/>
    <w:uiPriority w:val="33"/>
    <w:qFormat/>
    <w:rsid w:val="00A032BF"/>
    <w:rPr>
      <w:b/>
      <w:bCs/>
      <w:i/>
      <w:iCs/>
      <w:spacing w:val="5"/>
    </w:rPr>
  </w:style>
  <w:style w:type="paragraph" w:styleId="En-tte">
    <w:name w:val="header"/>
    <w:basedOn w:val="Normal"/>
    <w:link w:val="En-tteCar"/>
    <w:uiPriority w:val="99"/>
    <w:unhideWhenUsed/>
    <w:rsid w:val="00A032BF"/>
    <w:pPr>
      <w:tabs>
        <w:tab w:val="center" w:pos="4536"/>
        <w:tab w:val="right" w:pos="9072"/>
      </w:tabs>
      <w:spacing w:after="0" w:line="240" w:lineRule="auto"/>
    </w:pPr>
  </w:style>
  <w:style w:type="character" w:customStyle="1" w:styleId="En-tteCar">
    <w:name w:val="En-tête Car"/>
    <w:basedOn w:val="Policepardfaut"/>
    <w:link w:val="En-tte"/>
    <w:uiPriority w:val="99"/>
    <w:rsid w:val="00A032BF"/>
    <w:rPr>
      <w:kern w:val="0"/>
      <w:sz w:val="22"/>
      <w:szCs w:val="22"/>
      <w14:ligatures w14:val="none"/>
    </w:rPr>
  </w:style>
  <w:style w:type="paragraph" w:styleId="Pieddepage">
    <w:name w:val="footer"/>
    <w:basedOn w:val="Normal"/>
    <w:link w:val="PieddepageCar"/>
    <w:uiPriority w:val="99"/>
    <w:unhideWhenUsed/>
    <w:rsid w:val="00A032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2B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79">
      <w:bodyDiv w:val="1"/>
      <w:marLeft w:val="0"/>
      <w:marRight w:val="0"/>
      <w:marTop w:val="0"/>
      <w:marBottom w:val="0"/>
      <w:divBdr>
        <w:top w:val="none" w:sz="0" w:space="0" w:color="auto"/>
        <w:left w:val="none" w:sz="0" w:space="0" w:color="auto"/>
        <w:bottom w:val="none" w:sz="0" w:space="0" w:color="auto"/>
        <w:right w:val="none" w:sz="0" w:space="0" w:color="auto"/>
      </w:divBdr>
      <w:divsChild>
        <w:div w:id="293409363">
          <w:marLeft w:val="0"/>
          <w:marRight w:val="0"/>
          <w:marTop w:val="0"/>
          <w:marBottom w:val="0"/>
          <w:divBdr>
            <w:top w:val="none" w:sz="0" w:space="0" w:color="auto"/>
            <w:left w:val="none" w:sz="0" w:space="0" w:color="auto"/>
            <w:bottom w:val="none" w:sz="0" w:space="0" w:color="auto"/>
            <w:right w:val="none" w:sz="0" w:space="0" w:color="auto"/>
          </w:divBdr>
          <w:divsChild>
            <w:div w:id="1099258181">
              <w:marLeft w:val="0"/>
              <w:marRight w:val="0"/>
              <w:marTop w:val="0"/>
              <w:marBottom w:val="0"/>
              <w:divBdr>
                <w:top w:val="none" w:sz="0" w:space="0" w:color="auto"/>
                <w:left w:val="none" w:sz="0" w:space="0" w:color="auto"/>
                <w:bottom w:val="none" w:sz="0" w:space="0" w:color="auto"/>
                <w:right w:val="none" w:sz="0" w:space="0" w:color="auto"/>
              </w:divBdr>
            </w:div>
            <w:div w:id="1451364276">
              <w:marLeft w:val="0"/>
              <w:marRight w:val="0"/>
              <w:marTop w:val="0"/>
              <w:marBottom w:val="0"/>
              <w:divBdr>
                <w:top w:val="none" w:sz="0" w:space="0" w:color="auto"/>
                <w:left w:val="none" w:sz="0" w:space="0" w:color="auto"/>
                <w:bottom w:val="none" w:sz="0" w:space="0" w:color="auto"/>
                <w:right w:val="none" w:sz="0" w:space="0" w:color="auto"/>
              </w:divBdr>
            </w:div>
            <w:div w:id="1943419125">
              <w:marLeft w:val="0"/>
              <w:marRight w:val="0"/>
              <w:marTop w:val="0"/>
              <w:marBottom w:val="0"/>
              <w:divBdr>
                <w:top w:val="none" w:sz="0" w:space="0" w:color="auto"/>
                <w:left w:val="none" w:sz="0" w:space="0" w:color="auto"/>
                <w:bottom w:val="none" w:sz="0" w:space="0" w:color="auto"/>
                <w:right w:val="none" w:sz="0" w:space="0" w:color="auto"/>
              </w:divBdr>
            </w:div>
            <w:div w:id="880290916">
              <w:marLeft w:val="0"/>
              <w:marRight w:val="0"/>
              <w:marTop w:val="0"/>
              <w:marBottom w:val="0"/>
              <w:divBdr>
                <w:top w:val="none" w:sz="0" w:space="0" w:color="auto"/>
                <w:left w:val="none" w:sz="0" w:space="0" w:color="auto"/>
                <w:bottom w:val="none" w:sz="0" w:space="0" w:color="auto"/>
                <w:right w:val="none" w:sz="0" w:space="0" w:color="auto"/>
              </w:divBdr>
            </w:div>
            <w:div w:id="2067947224">
              <w:marLeft w:val="0"/>
              <w:marRight w:val="0"/>
              <w:marTop w:val="0"/>
              <w:marBottom w:val="0"/>
              <w:divBdr>
                <w:top w:val="none" w:sz="0" w:space="0" w:color="auto"/>
                <w:left w:val="none" w:sz="0" w:space="0" w:color="auto"/>
                <w:bottom w:val="none" w:sz="0" w:space="0" w:color="auto"/>
                <w:right w:val="none" w:sz="0" w:space="0" w:color="auto"/>
              </w:divBdr>
            </w:div>
            <w:div w:id="971322847">
              <w:marLeft w:val="0"/>
              <w:marRight w:val="0"/>
              <w:marTop w:val="0"/>
              <w:marBottom w:val="0"/>
              <w:divBdr>
                <w:top w:val="none" w:sz="0" w:space="0" w:color="auto"/>
                <w:left w:val="none" w:sz="0" w:space="0" w:color="auto"/>
                <w:bottom w:val="none" w:sz="0" w:space="0" w:color="auto"/>
                <w:right w:val="none" w:sz="0" w:space="0" w:color="auto"/>
              </w:divBdr>
            </w:div>
            <w:div w:id="1040588972">
              <w:marLeft w:val="0"/>
              <w:marRight w:val="0"/>
              <w:marTop w:val="0"/>
              <w:marBottom w:val="0"/>
              <w:divBdr>
                <w:top w:val="none" w:sz="0" w:space="0" w:color="auto"/>
                <w:left w:val="none" w:sz="0" w:space="0" w:color="auto"/>
                <w:bottom w:val="none" w:sz="0" w:space="0" w:color="auto"/>
                <w:right w:val="none" w:sz="0" w:space="0" w:color="auto"/>
              </w:divBdr>
            </w:div>
            <w:div w:id="136069156">
              <w:marLeft w:val="0"/>
              <w:marRight w:val="0"/>
              <w:marTop w:val="0"/>
              <w:marBottom w:val="0"/>
              <w:divBdr>
                <w:top w:val="none" w:sz="0" w:space="0" w:color="auto"/>
                <w:left w:val="none" w:sz="0" w:space="0" w:color="auto"/>
                <w:bottom w:val="none" w:sz="0" w:space="0" w:color="auto"/>
                <w:right w:val="none" w:sz="0" w:space="0" w:color="auto"/>
              </w:divBdr>
            </w:div>
            <w:div w:id="928852799">
              <w:marLeft w:val="0"/>
              <w:marRight w:val="0"/>
              <w:marTop w:val="0"/>
              <w:marBottom w:val="0"/>
              <w:divBdr>
                <w:top w:val="none" w:sz="0" w:space="0" w:color="auto"/>
                <w:left w:val="none" w:sz="0" w:space="0" w:color="auto"/>
                <w:bottom w:val="none" w:sz="0" w:space="0" w:color="auto"/>
                <w:right w:val="none" w:sz="0" w:space="0" w:color="auto"/>
              </w:divBdr>
            </w:div>
            <w:div w:id="858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1721">
      <w:bodyDiv w:val="1"/>
      <w:marLeft w:val="0"/>
      <w:marRight w:val="0"/>
      <w:marTop w:val="0"/>
      <w:marBottom w:val="0"/>
      <w:divBdr>
        <w:top w:val="none" w:sz="0" w:space="0" w:color="auto"/>
        <w:left w:val="none" w:sz="0" w:space="0" w:color="auto"/>
        <w:bottom w:val="none" w:sz="0" w:space="0" w:color="auto"/>
        <w:right w:val="none" w:sz="0" w:space="0" w:color="auto"/>
      </w:divBdr>
      <w:divsChild>
        <w:div w:id="343557619">
          <w:marLeft w:val="0"/>
          <w:marRight w:val="0"/>
          <w:marTop w:val="0"/>
          <w:marBottom w:val="0"/>
          <w:divBdr>
            <w:top w:val="none" w:sz="0" w:space="0" w:color="auto"/>
            <w:left w:val="none" w:sz="0" w:space="0" w:color="auto"/>
            <w:bottom w:val="none" w:sz="0" w:space="0" w:color="auto"/>
            <w:right w:val="none" w:sz="0" w:space="0" w:color="auto"/>
          </w:divBdr>
          <w:divsChild>
            <w:div w:id="412973460">
              <w:marLeft w:val="0"/>
              <w:marRight w:val="0"/>
              <w:marTop w:val="0"/>
              <w:marBottom w:val="0"/>
              <w:divBdr>
                <w:top w:val="none" w:sz="0" w:space="0" w:color="auto"/>
                <w:left w:val="none" w:sz="0" w:space="0" w:color="auto"/>
                <w:bottom w:val="none" w:sz="0" w:space="0" w:color="auto"/>
                <w:right w:val="none" w:sz="0" w:space="0" w:color="auto"/>
              </w:divBdr>
            </w:div>
            <w:div w:id="152648499">
              <w:marLeft w:val="0"/>
              <w:marRight w:val="0"/>
              <w:marTop w:val="0"/>
              <w:marBottom w:val="0"/>
              <w:divBdr>
                <w:top w:val="none" w:sz="0" w:space="0" w:color="auto"/>
                <w:left w:val="none" w:sz="0" w:space="0" w:color="auto"/>
                <w:bottom w:val="none" w:sz="0" w:space="0" w:color="auto"/>
                <w:right w:val="none" w:sz="0" w:space="0" w:color="auto"/>
              </w:divBdr>
            </w:div>
            <w:div w:id="870151185">
              <w:marLeft w:val="0"/>
              <w:marRight w:val="0"/>
              <w:marTop w:val="0"/>
              <w:marBottom w:val="0"/>
              <w:divBdr>
                <w:top w:val="none" w:sz="0" w:space="0" w:color="auto"/>
                <w:left w:val="none" w:sz="0" w:space="0" w:color="auto"/>
                <w:bottom w:val="none" w:sz="0" w:space="0" w:color="auto"/>
                <w:right w:val="none" w:sz="0" w:space="0" w:color="auto"/>
              </w:divBdr>
            </w:div>
            <w:div w:id="1833988919">
              <w:marLeft w:val="0"/>
              <w:marRight w:val="0"/>
              <w:marTop w:val="0"/>
              <w:marBottom w:val="0"/>
              <w:divBdr>
                <w:top w:val="none" w:sz="0" w:space="0" w:color="auto"/>
                <w:left w:val="none" w:sz="0" w:space="0" w:color="auto"/>
                <w:bottom w:val="none" w:sz="0" w:space="0" w:color="auto"/>
                <w:right w:val="none" w:sz="0" w:space="0" w:color="auto"/>
              </w:divBdr>
            </w:div>
            <w:div w:id="685013082">
              <w:marLeft w:val="0"/>
              <w:marRight w:val="0"/>
              <w:marTop w:val="0"/>
              <w:marBottom w:val="0"/>
              <w:divBdr>
                <w:top w:val="none" w:sz="0" w:space="0" w:color="auto"/>
                <w:left w:val="none" w:sz="0" w:space="0" w:color="auto"/>
                <w:bottom w:val="none" w:sz="0" w:space="0" w:color="auto"/>
                <w:right w:val="none" w:sz="0" w:space="0" w:color="auto"/>
              </w:divBdr>
            </w:div>
            <w:div w:id="1405295173">
              <w:marLeft w:val="0"/>
              <w:marRight w:val="0"/>
              <w:marTop w:val="0"/>
              <w:marBottom w:val="0"/>
              <w:divBdr>
                <w:top w:val="none" w:sz="0" w:space="0" w:color="auto"/>
                <w:left w:val="none" w:sz="0" w:space="0" w:color="auto"/>
                <w:bottom w:val="none" w:sz="0" w:space="0" w:color="auto"/>
                <w:right w:val="none" w:sz="0" w:space="0" w:color="auto"/>
              </w:divBdr>
            </w:div>
            <w:div w:id="1454326879">
              <w:marLeft w:val="0"/>
              <w:marRight w:val="0"/>
              <w:marTop w:val="0"/>
              <w:marBottom w:val="0"/>
              <w:divBdr>
                <w:top w:val="none" w:sz="0" w:space="0" w:color="auto"/>
                <w:left w:val="none" w:sz="0" w:space="0" w:color="auto"/>
                <w:bottom w:val="none" w:sz="0" w:space="0" w:color="auto"/>
                <w:right w:val="none" w:sz="0" w:space="0" w:color="auto"/>
              </w:divBdr>
            </w:div>
            <w:div w:id="2146848411">
              <w:marLeft w:val="0"/>
              <w:marRight w:val="0"/>
              <w:marTop w:val="0"/>
              <w:marBottom w:val="0"/>
              <w:divBdr>
                <w:top w:val="none" w:sz="0" w:space="0" w:color="auto"/>
                <w:left w:val="none" w:sz="0" w:space="0" w:color="auto"/>
                <w:bottom w:val="none" w:sz="0" w:space="0" w:color="auto"/>
                <w:right w:val="none" w:sz="0" w:space="0" w:color="auto"/>
              </w:divBdr>
            </w:div>
            <w:div w:id="657270103">
              <w:marLeft w:val="0"/>
              <w:marRight w:val="0"/>
              <w:marTop w:val="0"/>
              <w:marBottom w:val="0"/>
              <w:divBdr>
                <w:top w:val="none" w:sz="0" w:space="0" w:color="auto"/>
                <w:left w:val="none" w:sz="0" w:space="0" w:color="auto"/>
                <w:bottom w:val="none" w:sz="0" w:space="0" w:color="auto"/>
                <w:right w:val="none" w:sz="0" w:space="0" w:color="auto"/>
              </w:divBdr>
            </w:div>
            <w:div w:id="871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z.ifremer.fr/manchemerdunord/Environnement/LER-Boulogne-sur-Mer" TargetMode="External"/><Relationship Id="rId18" Type="http://schemas.openxmlformats.org/officeDocument/2006/relationships/hyperlink" Target="https://www.lgi2a.univ-artois.fr/spip/fr/" TargetMode="External"/><Relationship Id="rId3" Type="http://schemas.openxmlformats.org/officeDocument/2006/relationships/settings" Target="settings.xml"/><Relationship Id="rId21" Type="http://schemas.openxmlformats.org/officeDocument/2006/relationships/hyperlink" Target="mailto:sebastien.lefebvre@univ-lille.fr" TargetMode="External"/><Relationship Id="rId7" Type="http://schemas.openxmlformats.org/officeDocument/2006/relationships/image" Target="media/image1.png"/><Relationship Id="rId12" Type="http://schemas.openxmlformats.org/officeDocument/2006/relationships/hyperlink" Target="https://log.cnrs.fr/" TargetMode="External"/><Relationship Id="rId17" Type="http://schemas.openxmlformats.org/officeDocument/2006/relationships/hyperlink" Target="https://lpca.univ-littoral.fr/" TargetMode="External"/><Relationship Id="rId2" Type="http://schemas.openxmlformats.org/officeDocument/2006/relationships/styles" Target="styles.xml"/><Relationship Id="rId16" Type="http://schemas.openxmlformats.org/officeDocument/2006/relationships/hyperlink" Target="http://tves.univ-lille.fr/" TargetMode="External"/><Relationship Id="rId20" Type="http://schemas.openxmlformats.org/officeDocument/2006/relationships/hyperlink" Target="mailto:sfr-campusdelamer@univ-littoral.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arj.univ-littoral.fr/" TargetMode="External"/><Relationship Id="rId23" Type="http://schemas.openxmlformats.org/officeDocument/2006/relationships/fontTable" Target="fontTable.xml"/><Relationship Id="rId10" Type="http://schemas.openxmlformats.org/officeDocument/2006/relationships/hyperlink" Target="mailto:sebastien.lefebvre@univ-lille.fr" TargetMode="External"/><Relationship Id="rId19" Type="http://schemas.openxmlformats.org/officeDocument/2006/relationships/hyperlink" Target="https://www.bioecoagro.eu/umrt-bioecoagro_fre/" TargetMode="External"/><Relationship Id="rId4" Type="http://schemas.openxmlformats.org/officeDocument/2006/relationships/webSettings" Target="webSettings.xml"/><Relationship Id="rId9" Type="http://schemas.openxmlformats.org/officeDocument/2006/relationships/hyperlink" Target="mailto:sfr-campusdelamer@univ-littoral.fr" TargetMode="External"/><Relationship Id="rId14" Type="http://schemas.openxmlformats.org/officeDocument/2006/relationships/hyperlink" Target="http://www-lisic.univ-littoral.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7433</Characters>
  <Application>Microsoft Office Word</Application>
  <DocSecurity>0</DocSecurity>
  <Lines>145</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ZAMIARA</dc:creator>
  <cp:keywords/>
  <dc:description/>
  <cp:lastModifiedBy>ANAIS ZAMIARA</cp:lastModifiedBy>
  <cp:revision>2</cp:revision>
  <dcterms:created xsi:type="dcterms:W3CDTF">2025-12-19T10:20:00Z</dcterms:created>
  <dcterms:modified xsi:type="dcterms:W3CDTF">2025-12-19T10:20:00Z</dcterms:modified>
</cp:coreProperties>
</file>